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B07CA" w:rsidRPr="00DB07CA" w:rsidRDefault="00C5201D" w:rsidP="00006DE8">
      <w:pPr>
        <w:jc w:val="center"/>
        <w:rPr>
          <w:rFonts w:ascii="Tahoma" w:hAnsi="Tahoma" w:cs="Tahoma"/>
          <w:b/>
          <w:color w:val="92D050"/>
          <w:sz w:val="32"/>
          <w:szCs w:val="32"/>
        </w:rPr>
      </w:pPr>
      <w:r w:rsidRPr="00DB07CA">
        <w:rPr>
          <w:rFonts w:ascii="Tahoma" w:hAnsi="Tahoma" w:cs="Tahoma"/>
          <w:b/>
          <w:color w:val="92D050"/>
          <w:sz w:val="32"/>
          <w:szCs w:val="32"/>
        </w:rPr>
        <w:t>Nabídka internetových tarifů JAW.cz</w:t>
      </w:r>
      <w:r w:rsidR="00DB07CA">
        <w:rPr>
          <w:rFonts w:ascii="Tahoma" w:hAnsi="Tahoma" w:cs="Tahoma"/>
          <w:b/>
          <w:color w:val="92D050"/>
          <w:sz w:val="32"/>
          <w:szCs w:val="32"/>
        </w:rPr>
        <w:t>,</w:t>
      </w:r>
    </w:p>
    <w:p w:rsidR="00C85571" w:rsidRPr="00DB07CA" w:rsidRDefault="00403F7A" w:rsidP="00DB07CA">
      <w:pPr>
        <w:spacing w:after="240"/>
        <w:jc w:val="center"/>
        <w:rPr>
          <w:rFonts w:ascii="Tahoma" w:hAnsi="Tahoma" w:cs="Tahoma"/>
          <w:b/>
          <w:color w:val="92D050"/>
          <w:sz w:val="32"/>
          <w:szCs w:val="32"/>
        </w:rPr>
      </w:pPr>
      <w:r w:rsidRPr="00DB07CA">
        <w:rPr>
          <w:rFonts w:ascii="Tahoma" w:hAnsi="Tahoma" w:cs="Tahoma"/>
          <w:b/>
          <w:color w:val="92D050"/>
          <w:sz w:val="32"/>
          <w:szCs w:val="32"/>
        </w:rPr>
        <w:t>Bílá místa</w:t>
      </w:r>
      <w:r w:rsidR="00DB07CA" w:rsidRPr="00DB07CA">
        <w:rPr>
          <w:rFonts w:ascii="Tahoma" w:hAnsi="Tahoma" w:cs="Tahoma"/>
          <w:b/>
          <w:color w:val="92D050"/>
          <w:sz w:val="32"/>
          <w:szCs w:val="32"/>
        </w:rPr>
        <w:t xml:space="preserve"> 202</w:t>
      </w:r>
      <w:r w:rsidR="006069AB">
        <w:rPr>
          <w:rFonts w:ascii="Tahoma" w:hAnsi="Tahoma" w:cs="Tahoma"/>
          <w:b/>
          <w:color w:val="92D050"/>
          <w:sz w:val="32"/>
          <w:szCs w:val="32"/>
        </w:rPr>
        <w:t>5</w:t>
      </w:r>
      <w:r w:rsidR="00DB07CA" w:rsidRPr="00DB07CA">
        <w:rPr>
          <w:rFonts w:ascii="Tahoma" w:hAnsi="Tahoma" w:cs="Tahoma"/>
          <w:b/>
          <w:color w:val="92D050"/>
          <w:sz w:val="32"/>
          <w:szCs w:val="32"/>
        </w:rPr>
        <w:t xml:space="preserve"> – 202</w:t>
      </w:r>
      <w:r w:rsidR="006069AB">
        <w:rPr>
          <w:rFonts w:ascii="Tahoma" w:hAnsi="Tahoma" w:cs="Tahoma"/>
          <w:b/>
          <w:color w:val="92D050"/>
          <w:sz w:val="32"/>
          <w:szCs w:val="32"/>
        </w:rPr>
        <w:t>6</w:t>
      </w:r>
      <w:r w:rsidR="009C3596">
        <w:rPr>
          <w:rFonts w:ascii="Tahoma" w:hAnsi="Tahoma" w:cs="Tahoma"/>
          <w:b/>
          <w:color w:val="92D050"/>
          <w:sz w:val="32"/>
          <w:szCs w:val="32"/>
        </w:rPr>
        <w:t xml:space="preserve"> (platný od 1.11.2025)</w:t>
      </w:r>
    </w:p>
    <w:p w:rsidR="00F75D58" w:rsidRPr="00DB07CA" w:rsidRDefault="00B315DB" w:rsidP="00DB07CA">
      <w:pPr>
        <w:spacing w:before="120" w:after="240"/>
        <w:jc w:val="center"/>
        <w:rPr>
          <w:rFonts w:ascii="Tahoma" w:hAnsi="Tahoma" w:cs="Tahoma"/>
          <w:b/>
          <w:color w:val="00B0F0"/>
          <w:sz w:val="28"/>
          <w:szCs w:val="28"/>
        </w:rPr>
      </w:pPr>
      <w:proofErr w:type="spellStart"/>
      <w:r w:rsidRPr="00DB07CA">
        <w:rPr>
          <w:rFonts w:ascii="Tahoma" w:hAnsi="Tahoma" w:cs="Tahoma"/>
          <w:b/>
          <w:color w:val="00B0F0"/>
          <w:sz w:val="28"/>
          <w:szCs w:val="28"/>
        </w:rPr>
        <w:t>Opti</w:t>
      </w:r>
      <w:proofErr w:type="spellEnd"/>
      <w:r w:rsidR="00C5201D" w:rsidRPr="00DB07CA">
        <w:rPr>
          <w:rFonts w:ascii="Tahoma" w:hAnsi="Tahoma" w:cs="Tahoma"/>
          <w:b/>
          <w:color w:val="00B0F0"/>
          <w:sz w:val="28"/>
          <w:szCs w:val="28"/>
        </w:rPr>
        <w:t xml:space="preserve"> - </w:t>
      </w:r>
      <w:r w:rsidRPr="00DB07CA">
        <w:rPr>
          <w:rFonts w:ascii="Tahoma" w:hAnsi="Tahoma" w:cs="Tahoma"/>
          <w:b/>
          <w:color w:val="00B0F0"/>
          <w:sz w:val="28"/>
          <w:szCs w:val="28"/>
        </w:rPr>
        <w:t>optický</w:t>
      </w:r>
      <w:r w:rsidR="00C5201D" w:rsidRPr="00DB07CA">
        <w:rPr>
          <w:rFonts w:ascii="Tahoma" w:hAnsi="Tahoma" w:cs="Tahoma"/>
          <w:b/>
          <w:color w:val="00B0F0"/>
          <w:sz w:val="28"/>
          <w:szCs w:val="28"/>
        </w:rPr>
        <w:t xml:space="preserve"> internet </w:t>
      </w:r>
      <w:r w:rsidR="00006DE8" w:rsidRPr="00DB07CA">
        <w:rPr>
          <w:rFonts w:ascii="Tahoma" w:hAnsi="Tahoma" w:cs="Tahoma"/>
          <w:b/>
          <w:color w:val="00B0F0"/>
          <w:sz w:val="28"/>
          <w:szCs w:val="28"/>
        </w:rPr>
        <w:t>pro domácnosti</w:t>
      </w:r>
    </w:p>
    <w:tbl>
      <w:tblPr>
        <w:tblStyle w:val="Tabulkasmkou4zvraznn3"/>
        <w:tblW w:w="9634" w:type="dxa"/>
        <w:tblLook w:val="04A0" w:firstRow="1" w:lastRow="0" w:firstColumn="1" w:lastColumn="0" w:noHBand="0" w:noVBand="1"/>
      </w:tblPr>
      <w:tblGrid>
        <w:gridCol w:w="2408"/>
        <w:gridCol w:w="2409"/>
        <w:gridCol w:w="2408"/>
        <w:gridCol w:w="2409"/>
      </w:tblGrid>
      <w:tr w:rsidR="00A22DFE" w:rsidRPr="00E37795" w:rsidTr="00CA271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8" w:type="dxa"/>
          </w:tcPr>
          <w:p w:rsidR="00A22DFE" w:rsidRPr="00E37795" w:rsidRDefault="00A22DFE" w:rsidP="00E37795">
            <w:pPr>
              <w:spacing w:before="80" w:after="80" w:line="259" w:lineRule="auto"/>
              <w:jc w:val="center"/>
              <w:rPr>
                <w:rFonts w:ascii="Tahoma" w:eastAsia="Calibri" w:hAnsi="Tahoma" w:cs="Tahoma"/>
                <w:lang w:eastAsia="en-US"/>
              </w:rPr>
            </w:pPr>
            <w:r w:rsidRPr="00E37795">
              <w:rPr>
                <w:rFonts w:ascii="Tahoma" w:eastAsia="Calibri" w:hAnsi="Tahoma" w:cs="Tahoma"/>
                <w:lang w:eastAsia="en-US"/>
              </w:rPr>
              <w:t>Název</w:t>
            </w:r>
          </w:p>
        </w:tc>
        <w:tc>
          <w:tcPr>
            <w:tcW w:w="2409" w:type="dxa"/>
          </w:tcPr>
          <w:p w:rsidR="00A22DFE" w:rsidRPr="00E37795" w:rsidRDefault="00A22DFE" w:rsidP="00E37795">
            <w:pPr>
              <w:spacing w:before="80" w:after="8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Calibri" w:hAnsi="Tahoma" w:cs="Tahoma"/>
                <w:lang w:eastAsia="en-US"/>
              </w:rPr>
            </w:pPr>
            <w:r w:rsidRPr="00E37795">
              <w:rPr>
                <w:rFonts w:ascii="Tahoma" w:eastAsia="Calibri" w:hAnsi="Tahoma" w:cs="Tahoma"/>
                <w:lang w:eastAsia="en-US"/>
              </w:rPr>
              <w:t>Rychlost</w:t>
            </w:r>
          </w:p>
        </w:tc>
        <w:tc>
          <w:tcPr>
            <w:tcW w:w="2408" w:type="dxa"/>
          </w:tcPr>
          <w:p w:rsidR="00A22DFE" w:rsidRPr="00E37795" w:rsidRDefault="00745F5C" w:rsidP="00E37795">
            <w:pPr>
              <w:spacing w:before="80" w:after="8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Calibri" w:hAnsi="Tahoma" w:cs="Tahoma"/>
                <w:lang w:eastAsia="en-US"/>
              </w:rPr>
            </w:pPr>
            <w:r>
              <w:rPr>
                <w:rFonts w:ascii="Tahoma" w:eastAsia="Calibri" w:hAnsi="Tahoma" w:cs="Tahoma"/>
                <w:lang w:eastAsia="en-US"/>
              </w:rPr>
              <w:t>Aktivace služby</w:t>
            </w:r>
          </w:p>
        </w:tc>
        <w:tc>
          <w:tcPr>
            <w:tcW w:w="2409" w:type="dxa"/>
          </w:tcPr>
          <w:p w:rsidR="00A22DFE" w:rsidRPr="00E37795" w:rsidRDefault="00A22DFE" w:rsidP="00E37795">
            <w:pPr>
              <w:spacing w:before="80" w:after="8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Calibri" w:hAnsi="Tahoma" w:cs="Tahoma"/>
                <w:lang w:eastAsia="en-US"/>
              </w:rPr>
            </w:pPr>
            <w:r w:rsidRPr="00E37795">
              <w:rPr>
                <w:rFonts w:ascii="Tahoma" w:eastAsia="Calibri" w:hAnsi="Tahoma" w:cs="Tahoma"/>
                <w:lang w:eastAsia="en-US"/>
              </w:rPr>
              <w:t>Cena za měsíc</w:t>
            </w:r>
          </w:p>
        </w:tc>
      </w:tr>
      <w:tr w:rsidR="00A22DFE" w:rsidRPr="00E37795" w:rsidTr="00CA27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8" w:type="dxa"/>
          </w:tcPr>
          <w:p w:rsidR="00A22DFE" w:rsidRPr="00E37795" w:rsidRDefault="00745F5C" w:rsidP="00745F5C">
            <w:pPr>
              <w:spacing w:before="80" w:after="80" w:line="259" w:lineRule="auto"/>
              <w:jc w:val="center"/>
              <w:rPr>
                <w:rFonts w:ascii="Tahoma" w:eastAsia="Calibri" w:hAnsi="Tahoma" w:cs="Tahoma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ahoma" w:eastAsia="Calibri" w:hAnsi="Tahoma" w:cs="Tahoma"/>
                <w:sz w:val="22"/>
                <w:szCs w:val="22"/>
                <w:lang w:eastAsia="en-US"/>
              </w:rPr>
              <w:t>Opti</w:t>
            </w:r>
            <w:proofErr w:type="spellEnd"/>
            <w:r w:rsidR="00A22DFE" w:rsidRPr="00E37795">
              <w:rPr>
                <w:rFonts w:ascii="Tahoma" w:eastAsia="Calibri" w:hAnsi="Tahoma" w:cs="Tahoma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ahoma" w:eastAsia="Calibri" w:hAnsi="Tahoma" w:cs="Tahoma"/>
                <w:sz w:val="22"/>
                <w:szCs w:val="22"/>
                <w:lang w:eastAsia="en-US"/>
              </w:rPr>
              <w:t>2</w:t>
            </w:r>
            <w:r w:rsidR="00391684">
              <w:rPr>
                <w:rFonts w:ascii="Tahoma" w:eastAsia="Calibri" w:hAnsi="Tahoma" w:cs="Tahoma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2409" w:type="dxa"/>
          </w:tcPr>
          <w:p w:rsidR="00A22DFE" w:rsidRPr="00E37795" w:rsidRDefault="00745F5C" w:rsidP="00745F5C">
            <w:pPr>
              <w:spacing w:before="80" w:after="8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Calibri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eastAsia="Calibri" w:hAnsi="Tahoma" w:cs="Tahoma"/>
                <w:sz w:val="22"/>
                <w:szCs w:val="22"/>
                <w:lang w:eastAsia="en-US"/>
              </w:rPr>
              <w:t>200</w:t>
            </w:r>
            <w:r w:rsidR="00A22DFE" w:rsidRPr="00E37795">
              <w:rPr>
                <w:rFonts w:ascii="Tahoma" w:eastAsia="Calibri" w:hAnsi="Tahoma" w:cs="Tahoma"/>
                <w:sz w:val="22"/>
                <w:szCs w:val="22"/>
                <w:lang w:eastAsia="en-US"/>
              </w:rPr>
              <w:t>/</w:t>
            </w:r>
            <w:r>
              <w:rPr>
                <w:rFonts w:ascii="Tahoma" w:eastAsia="Calibri" w:hAnsi="Tahoma" w:cs="Tahoma"/>
                <w:sz w:val="22"/>
                <w:szCs w:val="22"/>
                <w:lang w:eastAsia="en-US"/>
              </w:rPr>
              <w:t>20</w:t>
            </w:r>
            <w:r w:rsidR="00391684">
              <w:rPr>
                <w:rFonts w:ascii="Tahoma" w:eastAsia="Calibri" w:hAnsi="Tahoma" w:cs="Tahoma"/>
                <w:sz w:val="22"/>
                <w:szCs w:val="22"/>
                <w:lang w:eastAsia="en-US"/>
              </w:rPr>
              <w:t>0</w:t>
            </w:r>
            <w:r w:rsidR="00A22DFE" w:rsidRPr="00E37795">
              <w:rPr>
                <w:rFonts w:ascii="Tahoma" w:eastAsia="Calibri" w:hAnsi="Tahoma" w:cs="Tahoma"/>
                <w:sz w:val="22"/>
                <w:szCs w:val="22"/>
                <w:lang w:eastAsia="en-US"/>
              </w:rPr>
              <w:t xml:space="preserve"> Mbit</w:t>
            </w:r>
          </w:p>
        </w:tc>
        <w:tc>
          <w:tcPr>
            <w:tcW w:w="2408" w:type="dxa"/>
          </w:tcPr>
          <w:p w:rsidR="00A22DFE" w:rsidRPr="00E37795" w:rsidRDefault="00745F5C" w:rsidP="00E37795">
            <w:pPr>
              <w:spacing w:before="80" w:after="8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Calibri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eastAsia="Calibri" w:hAnsi="Tahoma" w:cs="Tahoma"/>
                <w:sz w:val="22"/>
                <w:szCs w:val="22"/>
                <w:lang w:eastAsia="en-US"/>
              </w:rPr>
              <w:t>500</w:t>
            </w:r>
            <w:r w:rsidR="00A22DFE" w:rsidRPr="00E37795">
              <w:rPr>
                <w:rFonts w:ascii="Tahoma" w:eastAsia="Calibri" w:hAnsi="Tahoma" w:cs="Tahoma"/>
                <w:sz w:val="22"/>
                <w:szCs w:val="22"/>
                <w:lang w:eastAsia="en-US"/>
              </w:rPr>
              <w:t xml:space="preserve"> Kč</w:t>
            </w:r>
            <w:r w:rsidR="004E1693">
              <w:rPr>
                <w:rFonts w:ascii="Tahoma" w:eastAsia="Calibri" w:hAnsi="Tahoma" w:cs="Tahoma"/>
                <w:sz w:val="22"/>
                <w:szCs w:val="22"/>
                <w:lang w:eastAsia="en-US"/>
              </w:rPr>
              <w:t xml:space="preserve"> *</w:t>
            </w:r>
          </w:p>
        </w:tc>
        <w:tc>
          <w:tcPr>
            <w:tcW w:w="2409" w:type="dxa"/>
          </w:tcPr>
          <w:p w:rsidR="00A22DFE" w:rsidRPr="00E37795" w:rsidRDefault="00A22DFE" w:rsidP="00745F5C">
            <w:pPr>
              <w:spacing w:before="80" w:after="8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Calibri" w:hAnsi="Tahoma" w:cs="Tahoma"/>
                <w:b/>
                <w:sz w:val="22"/>
                <w:szCs w:val="22"/>
                <w:lang w:eastAsia="en-US"/>
              </w:rPr>
            </w:pPr>
            <w:r w:rsidRPr="00E37795">
              <w:rPr>
                <w:rFonts w:ascii="Tahoma" w:eastAsia="Calibri" w:hAnsi="Tahoma" w:cs="Tahoma"/>
                <w:b/>
                <w:sz w:val="22"/>
                <w:szCs w:val="22"/>
                <w:lang w:eastAsia="en-US"/>
              </w:rPr>
              <w:t>3</w:t>
            </w:r>
            <w:r w:rsidR="00745F5C">
              <w:rPr>
                <w:rFonts w:ascii="Tahoma" w:eastAsia="Calibri" w:hAnsi="Tahoma" w:cs="Tahoma"/>
                <w:b/>
                <w:sz w:val="22"/>
                <w:szCs w:val="22"/>
                <w:lang w:eastAsia="en-US"/>
              </w:rPr>
              <w:t>7</w:t>
            </w:r>
            <w:r w:rsidRPr="00E37795">
              <w:rPr>
                <w:rFonts w:ascii="Tahoma" w:eastAsia="Calibri" w:hAnsi="Tahoma" w:cs="Tahoma"/>
                <w:b/>
                <w:sz w:val="22"/>
                <w:szCs w:val="22"/>
                <w:lang w:eastAsia="en-US"/>
              </w:rPr>
              <w:t>0 Kč</w:t>
            </w:r>
          </w:p>
        </w:tc>
      </w:tr>
      <w:tr w:rsidR="00A22DFE" w:rsidRPr="00E37795" w:rsidTr="00CA271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8" w:type="dxa"/>
          </w:tcPr>
          <w:p w:rsidR="00A22DFE" w:rsidRPr="00E37795" w:rsidRDefault="00745F5C" w:rsidP="00745F5C">
            <w:pPr>
              <w:spacing w:before="80" w:after="80" w:line="259" w:lineRule="auto"/>
              <w:jc w:val="center"/>
              <w:rPr>
                <w:rFonts w:ascii="Tahoma" w:eastAsia="Calibri" w:hAnsi="Tahoma" w:cs="Tahoma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ahoma" w:eastAsia="Calibri" w:hAnsi="Tahoma" w:cs="Tahoma"/>
                <w:sz w:val="22"/>
                <w:szCs w:val="22"/>
                <w:lang w:eastAsia="en-US"/>
              </w:rPr>
              <w:t>Opti</w:t>
            </w:r>
            <w:proofErr w:type="spellEnd"/>
            <w:r w:rsidR="00A22DFE" w:rsidRPr="00E37795">
              <w:rPr>
                <w:rFonts w:ascii="Tahoma" w:eastAsia="Calibri" w:hAnsi="Tahoma" w:cs="Tahoma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ahoma" w:eastAsia="Calibri" w:hAnsi="Tahoma" w:cs="Tahoma"/>
                <w:sz w:val="22"/>
                <w:szCs w:val="22"/>
                <w:lang w:eastAsia="en-US"/>
              </w:rPr>
              <w:t>5</w:t>
            </w:r>
            <w:r w:rsidR="00A22DFE" w:rsidRPr="00E37795">
              <w:rPr>
                <w:rFonts w:ascii="Tahoma" w:eastAsia="Calibri" w:hAnsi="Tahoma" w:cs="Tahoma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2409" w:type="dxa"/>
          </w:tcPr>
          <w:p w:rsidR="00A22DFE" w:rsidRPr="00E37795" w:rsidRDefault="00745F5C" w:rsidP="00391684">
            <w:pPr>
              <w:spacing w:before="80" w:after="8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Calibri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eastAsia="Calibri" w:hAnsi="Tahoma" w:cs="Tahoma"/>
                <w:sz w:val="22"/>
                <w:szCs w:val="22"/>
                <w:lang w:eastAsia="en-US"/>
              </w:rPr>
              <w:t>5</w:t>
            </w:r>
            <w:r w:rsidR="00391684">
              <w:rPr>
                <w:rFonts w:ascii="Tahoma" w:eastAsia="Calibri" w:hAnsi="Tahoma" w:cs="Tahoma"/>
                <w:sz w:val="22"/>
                <w:szCs w:val="22"/>
                <w:lang w:eastAsia="en-US"/>
              </w:rPr>
              <w:t>0</w:t>
            </w:r>
            <w:r w:rsidR="00A22DFE" w:rsidRPr="00E37795">
              <w:rPr>
                <w:rFonts w:ascii="Tahoma" w:eastAsia="Calibri" w:hAnsi="Tahoma" w:cs="Tahoma"/>
                <w:sz w:val="22"/>
                <w:szCs w:val="22"/>
                <w:lang w:eastAsia="en-US"/>
              </w:rPr>
              <w:t>0/</w:t>
            </w:r>
            <w:r w:rsidR="00391684">
              <w:rPr>
                <w:rFonts w:ascii="Tahoma" w:eastAsia="Calibri" w:hAnsi="Tahoma" w:cs="Tahoma"/>
                <w:sz w:val="22"/>
                <w:szCs w:val="22"/>
                <w:lang w:eastAsia="en-US"/>
              </w:rPr>
              <w:t>5</w:t>
            </w:r>
            <w:r>
              <w:rPr>
                <w:rFonts w:ascii="Tahoma" w:eastAsia="Calibri" w:hAnsi="Tahoma" w:cs="Tahoma"/>
                <w:sz w:val="22"/>
                <w:szCs w:val="22"/>
                <w:lang w:eastAsia="en-US"/>
              </w:rPr>
              <w:t>0</w:t>
            </w:r>
            <w:r w:rsidR="00A22DFE" w:rsidRPr="00E37795">
              <w:rPr>
                <w:rFonts w:ascii="Tahoma" w:eastAsia="Calibri" w:hAnsi="Tahoma" w:cs="Tahoma"/>
                <w:sz w:val="22"/>
                <w:szCs w:val="22"/>
                <w:lang w:eastAsia="en-US"/>
              </w:rPr>
              <w:t>0 Mbit</w:t>
            </w:r>
          </w:p>
        </w:tc>
        <w:tc>
          <w:tcPr>
            <w:tcW w:w="2408" w:type="dxa"/>
          </w:tcPr>
          <w:p w:rsidR="00A22DFE" w:rsidRPr="00E37795" w:rsidRDefault="00745F5C" w:rsidP="00E37795">
            <w:pPr>
              <w:spacing w:before="80" w:after="8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Calibri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eastAsia="Calibri" w:hAnsi="Tahoma" w:cs="Tahoma"/>
                <w:sz w:val="22"/>
                <w:szCs w:val="22"/>
                <w:lang w:eastAsia="en-US"/>
              </w:rPr>
              <w:t>500</w:t>
            </w:r>
            <w:r w:rsidR="00391684" w:rsidRPr="00E37795">
              <w:rPr>
                <w:rFonts w:ascii="Tahoma" w:eastAsia="Calibri" w:hAnsi="Tahoma" w:cs="Tahoma"/>
                <w:sz w:val="22"/>
                <w:szCs w:val="22"/>
                <w:lang w:eastAsia="en-US"/>
              </w:rPr>
              <w:t xml:space="preserve"> Kč</w:t>
            </w:r>
            <w:r w:rsidR="004E1693">
              <w:rPr>
                <w:rFonts w:ascii="Tahoma" w:eastAsia="Calibri" w:hAnsi="Tahoma" w:cs="Tahoma"/>
                <w:sz w:val="22"/>
                <w:szCs w:val="22"/>
                <w:lang w:eastAsia="en-US"/>
              </w:rPr>
              <w:t xml:space="preserve"> *</w:t>
            </w:r>
          </w:p>
        </w:tc>
        <w:tc>
          <w:tcPr>
            <w:tcW w:w="2409" w:type="dxa"/>
          </w:tcPr>
          <w:p w:rsidR="00A22DFE" w:rsidRPr="00E37795" w:rsidRDefault="00745F5C" w:rsidP="00E37795">
            <w:pPr>
              <w:spacing w:before="80" w:after="8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Calibri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eastAsia="Calibri" w:hAnsi="Tahoma" w:cs="Tahoma"/>
                <w:b/>
                <w:sz w:val="22"/>
                <w:szCs w:val="22"/>
                <w:lang w:eastAsia="en-US"/>
              </w:rPr>
              <w:t>52</w:t>
            </w:r>
            <w:r w:rsidR="00A22DFE" w:rsidRPr="00E37795">
              <w:rPr>
                <w:rFonts w:ascii="Tahoma" w:eastAsia="Calibri" w:hAnsi="Tahoma" w:cs="Tahoma"/>
                <w:b/>
                <w:sz w:val="22"/>
                <w:szCs w:val="22"/>
                <w:lang w:eastAsia="en-US"/>
              </w:rPr>
              <w:t>0 Kč</w:t>
            </w:r>
          </w:p>
        </w:tc>
      </w:tr>
      <w:tr w:rsidR="00A22DFE" w:rsidRPr="00E37795" w:rsidTr="00CA27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8" w:type="dxa"/>
          </w:tcPr>
          <w:p w:rsidR="00A22DFE" w:rsidRPr="00E37795" w:rsidRDefault="00745F5C" w:rsidP="00745F5C">
            <w:pPr>
              <w:spacing w:before="80" w:after="80" w:line="259" w:lineRule="auto"/>
              <w:jc w:val="center"/>
              <w:rPr>
                <w:rFonts w:ascii="Tahoma" w:eastAsia="Calibri" w:hAnsi="Tahoma" w:cs="Tahoma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ahoma" w:eastAsia="Calibri" w:hAnsi="Tahoma" w:cs="Tahoma"/>
                <w:sz w:val="22"/>
                <w:szCs w:val="22"/>
                <w:lang w:eastAsia="en-US"/>
              </w:rPr>
              <w:t>Opti</w:t>
            </w:r>
            <w:proofErr w:type="spellEnd"/>
            <w:r w:rsidR="00A22DFE" w:rsidRPr="00E37795">
              <w:rPr>
                <w:rFonts w:ascii="Tahoma" w:eastAsia="Calibri" w:hAnsi="Tahoma" w:cs="Tahoma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ahoma" w:eastAsia="Calibri" w:hAnsi="Tahoma" w:cs="Tahoma"/>
                <w:sz w:val="22"/>
                <w:szCs w:val="22"/>
                <w:lang w:eastAsia="en-US"/>
              </w:rPr>
              <w:t>10</w:t>
            </w:r>
            <w:r w:rsidR="00A22DFE" w:rsidRPr="00E37795">
              <w:rPr>
                <w:rFonts w:ascii="Tahoma" w:eastAsia="Calibri" w:hAnsi="Tahoma" w:cs="Tahoma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2409" w:type="dxa"/>
          </w:tcPr>
          <w:p w:rsidR="00A22DFE" w:rsidRPr="00E37795" w:rsidRDefault="00745F5C" w:rsidP="00391684">
            <w:pPr>
              <w:spacing w:before="80" w:after="8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Calibri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eastAsia="Calibri" w:hAnsi="Tahoma" w:cs="Tahoma"/>
                <w:sz w:val="22"/>
                <w:szCs w:val="22"/>
                <w:lang w:eastAsia="en-US"/>
              </w:rPr>
              <w:t>10</w:t>
            </w:r>
            <w:r w:rsidR="00A22DFE" w:rsidRPr="00E37795">
              <w:rPr>
                <w:rFonts w:ascii="Tahoma" w:eastAsia="Calibri" w:hAnsi="Tahoma" w:cs="Tahoma"/>
                <w:sz w:val="22"/>
                <w:szCs w:val="22"/>
                <w:lang w:eastAsia="en-US"/>
              </w:rPr>
              <w:t>00/</w:t>
            </w:r>
            <w:r w:rsidR="00391684">
              <w:rPr>
                <w:rFonts w:ascii="Tahoma" w:eastAsia="Calibri" w:hAnsi="Tahoma" w:cs="Tahoma"/>
                <w:sz w:val="22"/>
                <w:szCs w:val="22"/>
                <w:lang w:eastAsia="en-US"/>
              </w:rPr>
              <w:t>1</w:t>
            </w:r>
            <w:r w:rsidR="00A22DFE" w:rsidRPr="00E37795">
              <w:rPr>
                <w:rFonts w:ascii="Tahoma" w:eastAsia="Calibri" w:hAnsi="Tahoma" w:cs="Tahoma"/>
                <w:sz w:val="22"/>
                <w:szCs w:val="22"/>
                <w:lang w:eastAsia="en-US"/>
              </w:rPr>
              <w:t>0</w:t>
            </w:r>
            <w:r>
              <w:rPr>
                <w:rFonts w:ascii="Tahoma" w:eastAsia="Calibri" w:hAnsi="Tahoma" w:cs="Tahoma"/>
                <w:sz w:val="22"/>
                <w:szCs w:val="22"/>
                <w:lang w:eastAsia="en-US"/>
              </w:rPr>
              <w:t>0</w:t>
            </w:r>
            <w:r w:rsidR="00A22DFE" w:rsidRPr="00E37795">
              <w:rPr>
                <w:rFonts w:ascii="Tahoma" w:eastAsia="Calibri" w:hAnsi="Tahoma" w:cs="Tahoma"/>
                <w:sz w:val="22"/>
                <w:szCs w:val="22"/>
                <w:lang w:eastAsia="en-US"/>
              </w:rPr>
              <w:t>0 Mbit</w:t>
            </w:r>
          </w:p>
        </w:tc>
        <w:tc>
          <w:tcPr>
            <w:tcW w:w="2408" w:type="dxa"/>
          </w:tcPr>
          <w:p w:rsidR="00A22DFE" w:rsidRPr="00E37795" w:rsidRDefault="00745F5C" w:rsidP="00E37795">
            <w:pPr>
              <w:spacing w:before="80" w:after="8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Calibri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eastAsia="Calibri" w:hAnsi="Tahoma" w:cs="Tahoma"/>
                <w:sz w:val="22"/>
                <w:szCs w:val="22"/>
                <w:lang w:eastAsia="en-US"/>
              </w:rPr>
              <w:t>500</w:t>
            </w:r>
            <w:r w:rsidR="00391684" w:rsidRPr="00E37795">
              <w:rPr>
                <w:rFonts w:ascii="Tahoma" w:eastAsia="Calibri" w:hAnsi="Tahoma" w:cs="Tahoma"/>
                <w:sz w:val="22"/>
                <w:szCs w:val="22"/>
                <w:lang w:eastAsia="en-US"/>
              </w:rPr>
              <w:t xml:space="preserve"> Kč</w:t>
            </w:r>
            <w:r w:rsidR="004E1693">
              <w:rPr>
                <w:rFonts w:ascii="Tahoma" w:eastAsia="Calibri" w:hAnsi="Tahoma" w:cs="Tahoma"/>
                <w:sz w:val="22"/>
                <w:szCs w:val="22"/>
                <w:lang w:eastAsia="en-US"/>
              </w:rPr>
              <w:t xml:space="preserve"> *</w:t>
            </w:r>
          </w:p>
        </w:tc>
        <w:tc>
          <w:tcPr>
            <w:tcW w:w="2409" w:type="dxa"/>
          </w:tcPr>
          <w:p w:rsidR="00A22DFE" w:rsidRPr="00E37795" w:rsidRDefault="00745F5C" w:rsidP="00E37795">
            <w:pPr>
              <w:spacing w:before="80" w:after="8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Calibri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eastAsia="Calibri" w:hAnsi="Tahoma" w:cs="Tahoma"/>
                <w:b/>
                <w:sz w:val="22"/>
                <w:szCs w:val="22"/>
                <w:lang w:eastAsia="en-US"/>
              </w:rPr>
              <w:t>87</w:t>
            </w:r>
            <w:r w:rsidR="00A22DFE" w:rsidRPr="00E37795">
              <w:rPr>
                <w:rFonts w:ascii="Tahoma" w:eastAsia="Calibri" w:hAnsi="Tahoma" w:cs="Tahoma"/>
                <w:b/>
                <w:sz w:val="22"/>
                <w:szCs w:val="22"/>
                <w:lang w:eastAsia="en-US"/>
              </w:rPr>
              <w:t>0 Kč</w:t>
            </w:r>
          </w:p>
        </w:tc>
      </w:tr>
      <w:tr w:rsidR="00BF1764" w:rsidRPr="00E37795" w:rsidTr="00CA271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8" w:type="dxa"/>
          </w:tcPr>
          <w:p w:rsidR="00BF1764" w:rsidRDefault="00BF1764" w:rsidP="00745F5C">
            <w:pPr>
              <w:spacing w:before="80" w:after="80" w:line="259" w:lineRule="auto"/>
              <w:jc w:val="center"/>
              <w:rPr>
                <w:rFonts w:ascii="Tahoma" w:eastAsia="Calibri" w:hAnsi="Tahoma" w:cs="Tahoma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ahoma" w:eastAsia="Calibri" w:hAnsi="Tahoma" w:cs="Tahoma"/>
                <w:sz w:val="22"/>
                <w:szCs w:val="22"/>
                <w:lang w:eastAsia="en-US"/>
              </w:rPr>
              <w:t>Opti</w:t>
            </w:r>
            <w:proofErr w:type="spellEnd"/>
            <w:r>
              <w:rPr>
                <w:rFonts w:ascii="Tahoma" w:eastAsia="Calibri" w:hAnsi="Tahoma" w:cs="Tahoma"/>
                <w:sz w:val="22"/>
                <w:szCs w:val="22"/>
                <w:lang w:eastAsia="en-US"/>
              </w:rPr>
              <w:t xml:space="preserve"> 1500</w:t>
            </w:r>
          </w:p>
        </w:tc>
        <w:tc>
          <w:tcPr>
            <w:tcW w:w="2409" w:type="dxa"/>
          </w:tcPr>
          <w:p w:rsidR="00BF1764" w:rsidRDefault="00BF1764" w:rsidP="00391684">
            <w:pPr>
              <w:spacing w:before="80" w:after="8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Calibri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eastAsia="Calibri" w:hAnsi="Tahoma" w:cs="Tahoma"/>
                <w:sz w:val="22"/>
                <w:szCs w:val="22"/>
                <w:lang w:eastAsia="en-US"/>
              </w:rPr>
              <w:t>1500/1500 Mbit</w:t>
            </w:r>
          </w:p>
        </w:tc>
        <w:tc>
          <w:tcPr>
            <w:tcW w:w="2408" w:type="dxa"/>
          </w:tcPr>
          <w:p w:rsidR="00BF1764" w:rsidRDefault="00BF1764" w:rsidP="00E37795">
            <w:pPr>
              <w:spacing w:before="80" w:after="8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Calibri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eastAsia="Calibri" w:hAnsi="Tahoma" w:cs="Tahoma"/>
                <w:sz w:val="22"/>
                <w:szCs w:val="22"/>
                <w:lang w:eastAsia="en-US"/>
              </w:rPr>
              <w:t>500 Kč *</w:t>
            </w:r>
          </w:p>
        </w:tc>
        <w:tc>
          <w:tcPr>
            <w:tcW w:w="2409" w:type="dxa"/>
          </w:tcPr>
          <w:p w:rsidR="00BF1764" w:rsidRDefault="00BF1764" w:rsidP="00E37795">
            <w:pPr>
              <w:spacing w:before="80" w:after="8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Calibri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eastAsia="Calibri" w:hAnsi="Tahoma" w:cs="Tahoma"/>
                <w:b/>
                <w:sz w:val="22"/>
                <w:szCs w:val="22"/>
                <w:lang w:eastAsia="en-US"/>
              </w:rPr>
              <w:t>1470 Kč</w:t>
            </w:r>
          </w:p>
        </w:tc>
      </w:tr>
    </w:tbl>
    <w:p w:rsidR="00D02BAD" w:rsidRDefault="004E1693" w:rsidP="004E1693">
      <w:pPr>
        <w:spacing w:line="259" w:lineRule="auto"/>
        <w:rPr>
          <w:rFonts w:ascii="Tahoma" w:eastAsia="Calibri" w:hAnsi="Tahoma" w:cs="Tahoma"/>
          <w:sz w:val="22"/>
          <w:szCs w:val="22"/>
          <w:lang w:eastAsia="en-US"/>
        </w:rPr>
      </w:pPr>
      <w:r>
        <w:rPr>
          <w:rFonts w:ascii="Tahoma" w:eastAsia="Calibri" w:hAnsi="Tahoma" w:cs="Tahoma"/>
          <w:sz w:val="22"/>
          <w:szCs w:val="22"/>
          <w:lang w:eastAsia="en-US"/>
        </w:rPr>
        <w:t xml:space="preserve">* </w:t>
      </w:r>
      <w:r w:rsidR="003020A9">
        <w:rPr>
          <w:rFonts w:ascii="Tahoma" w:eastAsia="Calibri" w:hAnsi="Tahoma" w:cs="Tahoma"/>
          <w:sz w:val="22"/>
          <w:szCs w:val="22"/>
          <w:lang w:eastAsia="en-US"/>
        </w:rPr>
        <w:t>bez optické přípojky a optického wifi routeru</w:t>
      </w:r>
      <w:r w:rsidR="00171176">
        <w:rPr>
          <w:rFonts w:ascii="Tahoma" w:eastAsia="Calibri" w:hAnsi="Tahoma" w:cs="Tahoma"/>
          <w:sz w:val="22"/>
          <w:szCs w:val="22"/>
          <w:lang w:eastAsia="en-US"/>
        </w:rPr>
        <w:t xml:space="preserve"> nebo optického převodníku</w:t>
      </w:r>
    </w:p>
    <w:p w:rsidR="004E1693" w:rsidRPr="00DB07CA" w:rsidRDefault="004E1693" w:rsidP="00DB07CA">
      <w:pPr>
        <w:spacing w:before="240" w:after="240"/>
        <w:jc w:val="center"/>
        <w:rPr>
          <w:rFonts w:ascii="Tahoma" w:hAnsi="Tahoma" w:cs="Tahoma"/>
          <w:b/>
          <w:color w:val="00B0F0"/>
          <w:sz w:val="28"/>
          <w:szCs w:val="28"/>
        </w:rPr>
      </w:pPr>
    </w:p>
    <w:p w:rsidR="00DB07CA" w:rsidRDefault="00DB07CA" w:rsidP="003D51ED">
      <w:pPr>
        <w:spacing w:after="240" w:line="259" w:lineRule="auto"/>
        <w:rPr>
          <w:rFonts w:ascii="Tahoma" w:eastAsia="Calibri" w:hAnsi="Tahoma" w:cs="Tahoma"/>
          <w:sz w:val="22"/>
          <w:szCs w:val="22"/>
          <w:lang w:eastAsia="en-US"/>
        </w:rPr>
      </w:pPr>
    </w:p>
    <w:tbl>
      <w:tblPr>
        <w:tblStyle w:val="Tabulkasmkou4zvraznn3"/>
        <w:tblW w:w="9634" w:type="dxa"/>
        <w:jc w:val="center"/>
        <w:tblLook w:val="04A0" w:firstRow="1" w:lastRow="0" w:firstColumn="1" w:lastColumn="0" w:noHBand="0" w:noVBand="1"/>
      </w:tblPr>
      <w:tblGrid>
        <w:gridCol w:w="3211"/>
        <w:gridCol w:w="3211"/>
        <w:gridCol w:w="3212"/>
      </w:tblGrid>
      <w:tr w:rsidR="00E37795" w:rsidRPr="00EE2F77" w:rsidTr="00A22DF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1" w:type="dxa"/>
            <w:hideMark/>
          </w:tcPr>
          <w:p w:rsidR="00E37795" w:rsidRPr="00A22DFE" w:rsidRDefault="00A22DFE" w:rsidP="00E37795">
            <w:pPr>
              <w:spacing w:before="80" w:after="8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Cs w:val="0"/>
              </w:rPr>
              <w:t>Rychlost připojení</w:t>
            </w:r>
          </w:p>
        </w:tc>
        <w:tc>
          <w:tcPr>
            <w:tcW w:w="3211" w:type="dxa"/>
            <w:hideMark/>
          </w:tcPr>
          <w:p w:rsidR="00E37795" w:rsidRPr="00A22DFE" w:rsidRDefault="00E37795" w:rsidP="00A22DFE">
            <w:pPr>
              <w:spacing w:before="80" w:after="8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 w:val="0"/>
              </w:rPr>
            </w:pPr>
            <w:r w:rsidRPr="00A22DFE">
              <w:rPr>
                <w:rFonts w:ascii="Tahoma" w:hAnsi="Tahoma" w:cs="Tahoma"/>
                <w:bCs w:val="0"/>
              </w:rPr>
              <w:t xml:space="preserve">Stahování </w:t>
            </w:r>
            <w:r w:rsidR="00A22DFE">
              <w:rPr>
                <w:rFonts w:ascii="Tahoma" w:hAnsi="Tahoma" w:cs="Tahoma"/>
                <w:bCs w:val="0"/>
              </w:rPr>
              <w:t>dat</w:t>
            </w:r>
          </w:p>
        </w:tc>
        <w:tc>
          <w:tcPr>
            <w:tcW w:w="3212" w:type="dxa"/>
            <w:hideMark/>
          </w:tcPr>
          <w:p w:rsidR="00E37795" w:rsidRPr="00A22DFE" w:rsidRDefault="00E37795" w:rsidP="00A22DFE">
            <w:pPr>
              <w:spacing w:before="80" w:after="8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 w:val="0"/>
              </w:rPr>
            </w:pPr>
            <w:r w:rsidRPr="00A22DFE">
              <w:rPr>
                <w:rFonts w:ascii="Tahoma" w:hAnsi="Tahoma" w:cs="Tahoma"/>
                <w:bCs w:val="0"/>
              </w:rPr>
              <w:t xml:space="preserve">Odesílání </w:t>
            </w:r>
            <w:r w:rsidR="00A22DFE">
              <w:rPr>
                <w:rFonts w:ascii="Tahoma" w:hAnsi="Tahoma" w:cs="Tahoma"/>
                <w:bCs w:val="0"/>
              </w:rPr>
              <w:t>dat</w:t>
            </w:r>
          </w:p>
        </w:tc>
      </w:tr>
      <w:tr w:rsidR="00E37795" w:rsidRPr="00EE2F77" w:rsidTr="00A22D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1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hideMark/>
          </w:tcPr>
          <w:p w:rsidR="00E37795" w:rsidRPr="00A22DFE" w:rsidRDefault="00E37795" w:rsidP="00E37795">
            <w:pPr>
              <w:spacing w:before="80" w:after="80"/>
              <w:rPr>
                <w:rFonts w:ascii="Tahoma" w:hAnsi="Tahoma" w:cs="Tahoma"/>
                <w:bCs w:val="0"/>
                <w:sz w:val="22"/>
                <w:szCs w:val="22"/>
              </w:rPr>
            </w:pPr>
            <w:r w:rsidRPr="00A22DFE">
              <w:rPr>
                <w:rFonts w:ascii="Tahoma" w:hAnsi="Tahoma" w:cs="Tahoma"/>
                <w:bCs w:val="0"/>
                <w:sz w:val="22"/>
                <w:szCs w:val="22"/>
              </w:rPr>
              <w:t>Inzerovaná</w:t>
            </w:r>
          </w:p>
        </w:tc>
        <w:tc>
          <w:tcPr>
            <w:tcW w:w="3211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hideMark/>
          </w:tcPr>
          <w:p w:rsidR="00E37795" w:rsidRPr="00A22DFE" w:rsidRDefault="00E37795" w:rsidP="00CA2710">
            <w:pPr>
              <w:spacing w:before="80" w:after="8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22"/>
                <w:szCs w:val="22"/>
              </w:rPr>
            </w:pPr>
            <w:r w:rsidRPr="00A22DFE">
              <w:rPr>
                <w:rFonts w:ascii="Tahoma" w:hAnsi="Tahoma" w:cs="Tahoma"/>
                <w:sz w:val="22"/>
                <w:szCs w:val="22"/>
              </w:rPr>
              <w:t>Dle popisu tarifu v ceníku</w:t>
            </w:r>
          </w:p>
        </w:tc>
        <w:tc>
          <w:tcPr>
            <w:tcW w:w="3212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hideMark/>
          </w:tcPr>
          <w:p w:rsidR="00E37795" w:rsidRPr="00A22DFE" w:rsidRDefault="00E37795" w:rsidP="00CA2710">
            <w:pPr>
              <w:spacing w:before="80" w:after="8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22"/>
                <w:szCs w:val="22"/>
              </w:rPr>
            </w:pPr>
            <w:r w:rsidRPr="00A22DFE">
              <w:rPr>
                <w:rFonts w:ascii="Tahoma" w:hAnsi="Tahoma" w:cs="Tahoma"/>
                <w:sz w:val="22"/>
                <w:szCs w:val="22"/>
              </w:rPr>
              <w:t>Dle popisu tarifu v ceníku</w:t>
            </w:r>
          </w:p>
        </w:tc>
      </w:tr>
      <w:tr w:rsidR="00A22DFE" w:rsidRPr="00EE2F77" w:rsidTr="00A22DFE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1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hideMark/>
          </w:tcPr>
          <w:p w:rsidR="00A22DFE" w:rsidRPr="00A22DFE" w:rsidRDefault="00A22DFE" w:rsidP="00A22DFE">
            <w:pPr>
              <w:spacing w:before="80" w:after="80"/>
              <w:rPr>
                <w:rFonts w:ascii="Tahoma" w:hAnsi="Tahoma" w:cs="Tahoma"/>
                <w:sz w:val="22"/>
                <w:szCs w:val="22"/>
              </w:rPr>
            </w:pPr>
            <w:r w:rsidRPr="00A22DFE">
              <w:rPr>
                <w:rFonts w:ascii="Tahoma" w:hAnsi="Tahoma" w:cs="Tahoma"/>
                <w:bCs w:val="0"/>
                <w:sz w:val="22"/>
                <w:szCs w:val="22"/>
              </w:rPr>
              <w:t>Maximální</w:t>
            </w:r>
          </w:p>
        </w:tc>
        <w:tc>
          <w:tcPr>
            <w:tcW w:w="3211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hideMark/>
          </w:tcPr>
          <w:p w:rsidR="00A22DFE" w:rsidRPr="00A22DFE" w:rsidRDefault="00A22DFE" w:rsidP="00CA2710">
            <w:pPr>
              <w:spacing w:before="80" w:after="8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A22DFE">
              <w:rPr>
                <w:rFonts w:ascii="Tahoma" w:hAnsi="Tahoma" w:cs="Tahoma"/>
                <w:sz w:val="22"/>
                <w:szCs w:val="22"/>
              </w:rPr>
              <w:t>1</w:t>
            </w:r>
            <w:r>
              <w:rPr>
                <w:rFonts w:ascii="Tahoma" w:hAnsi="Tahoma" w:cs="Tahoma"/>
                <w:sz w:val="22"/>
                <w:szCs w:val="22"/>
              </w:rPr>
              <w:t>0</w:t>
            </w:r>
            <w:r w:rsidRPr="00A22DFE">
              <w:rPr>
                <w:rFonts w:ascii="Tahoma" w:hAnsi="Tahoma" w:cs="Tahoma"/>
                <w:sz w:val="22"/>
                <w:szCs w:val="22"/>
              </w:rPr>
              <w:t>0 % inzerované rychlosti</w:t>
            </w:r>
          </w:p>
        </w:tc>
        <w:tc>
          <w:tcPr>
            <w:tcW w:w="3212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hideMark/>
          </w:tcPr>
          <w:p w:rsidR="00A22DFE" w:rsidRPr="00A22DFE" w:rsidRDefault="00A22DFE" w:rsidP="00CA2710">
            <w:pPr>
              <w:spacing w:before="80" w:after="8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A22DFE">
              <w:rPr>
                <w:rFonts w:ascii="Tahoma" w:hAnsi="Tahoma" w:cs="Tahoma"/>
                <w:sz w:val="22"/>
                <w:szCs w:val="22"/>
              </w:rPr>
              <w:t>100 % inzerované rychlosti</w:t>
            </w:r>
          </w:p>
        </w:tc>
      </w:tr>
      <w:tr w:rsidR="00A22DFE" w:rsidRPr="00EE2F77" w:rsidTr="00A22D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1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hideMark/>
          </w:tcPr>
          <w:p w:rsidR="00A22DFE" w:rsidRPr="00A22DFE" w:rsidRDefault="00A22DFE" w:rsidP="00A22DFE">
            <w:pPr>
              <w:spacing w:before="80" w:after="80"/>
              <w:rPr>
                <w:rFonts w:ascii="Tahoma" w:hAnsi="Tahoma" w:cs="Tahoma"/>
                <w:sz w:val="22"/>
                <w:szCs w:val="22"/>
              </w:rPr>
            </w:pPr>
            <w:r w:rsidRPr="00A22DFE">
              <w:rPr>
                <w:rFonts w:ascii="Tahoma" w:hAnsi="Tahoma" w:cs="Tahoma"/>
                <w:bCs w:val="0"/>
                <w:sz w:val="22"/>
                <w:szCs w:val="22"/>
              </w:rPr>
              <w:t>Běžně dostupná</w:t>
            </w:r>
          </w:p>
        </w:tc>
        <w:tc>
          <w:tcPr>
            <w:tcW w:w="3211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hideMark/>
          </w:tcPr>
          <w:p w:rsidR="00A22DFE" w:rsidRPr="00A22DFE" w:rsidRDefault="00DF3D12" w:rsidP="00CA2710">
            <w:pPr>
              <w:spacing w:before="80" w:after="8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7</w:t>
            </w:r>
            <w:r w:rsidR="00A22DFE" w:rsidRPr="00A22DFE">
              <w:rPr>
                <w:rFonts w:ascii="Tahoma" w:hAnsi="Tahoma" w:cs="Tahoma"/>
                <w:sz w:val="22"/>
                <w:szCs w:val="22"/>
              </w:rPr>
              <w:t>0 % inzerované rychlosti</w:t>
            </w:r>
          </w:p>
        </w:tc>
        <w:tc>
          <w:tcPr>
            <w:tcW w:w="3212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hideMark/>
          </w:tcPr>
          <w:p w:rsidR="00A22DFE" w:rsidRPr="00A22DFE" w:rsidRDefault="00DF3D12" w:rsidP="00CA2710">
            <w:pPr>
              <w:spacing w:before="80" w:after="8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7</w:t>
            </w:r>
            <w:r w:rsidR="004E1693">
              <w:rPr>
                <w:rFonts w:ascii="Tahoma" w:hAnsi="Tahoma" w:cs="Tahoma"/>
                <w:sz w:val="22"/>
                <w:szCs w:val="22"/>
              </w:rPr>
              <w:t>0</w:t>
            </w:r>
            <w:r w:rsidR="00A22DFE" w:rsidRPr="00A22DFE">
              <w:rPr>
                <w:rFonts w:ascii="Tahoma" w:hAnsi="Tahoma" w:cs="Tahoma"/>
                <w:sz w:val="22"/>
                <w:szCs w:val="22"/>
              </w:rPr>
              <w:t xml:space="preserve"> % inzerované rychlosti</w:t>
            </w:r>
          </w:p>
        </w:tc>
      </w:tr>
      <w:tr w:rsidR="00A22DFE" w:rsidRPr="00EE2F77" w:rsidTr="00A22DFE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1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hideMark/>
          </w:tcPr>
          <w:p w:rsidR="00A22DFE" w:rsidRPr="00A22DFE" w:rsidRDefault="00A22DFE" w:rsidP="00A22DFE">
            <w:pPr>
              <w:spacing w:before="80" w:after="80"/>
              <w:rPr>
                <w:rFonts w:ascii="Tahoma" w:hAnsi="Tahoma" w:cs="Tahoma"/>
                <w:sz w:val="22"/>
                <w:szCs w:val="22"/>
              </w:rPr>
            </w:pPr>
            <w:r w:rsidRPr="00A22DFE">
              <w:rPr>
                <w:rFonts w:ascii="Tahoma" w:hAnsi="Tahoma" w:cs="Tahoma"/>
                <w:bCs w:val="0"/>
                <w:sz w:val="22"/>
                <w:szCs w:val="22"/>
              </w:rPr>
              <w:t>Minimální</w:t>
            </w:r>
          </w:p>
        </w:tc>
        <w:tc>
          <w:tcPr>
            <w:tcW w:w="3211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hideMark/>
          </w:tcPr>
          <w:p w:rsidR="00A22DFE" w:rsidRPr="00A22DFE" w:rsidRDefault="00CA2710" w:rsidP="00CA2710">
            <w:pPr>
              <w:spacing w:before="80" w:after="8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30</w:t>
            </w:r>
            <w:r w:rsidR="00A22DFE" w:rsidRPr="00A22DFE">
              <w:rPr>
                <w:rFonts w:ascii="Tahoma" w:hAnsi="Tahoma" w:cs="Tahoma"/>
                <w:sz w:val="22"/>
                <w:szCs w:val="22"/>
              </w:rPr>
              <w:t xml:space="preserve"> % inzerované rychlosti</w:t>
            </w:r>
          </w:p>
        </w:tc>
        <w:tc>
          <w:tcPr>
            <w:tcW w:w="3212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hideMark/>
          </w:tcPr>
          <w:p w:rsidR="00A22DFE" w:rsidRPr="00A22DFE" w:rsidRDefault="00CA2710" w:rsidP="00CA2710">
            <w:pPr>
              <w:spacing w:before="80" w:after="8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30</w:t>
            </w:r>
            <w:r w:rsidR="00A22DFE" w:rsidRPr="00A22DFE">
              <w:rPr>
                <w:rFonts w:ascii="Tahoma" w:hAnsi="Tahoma" w:cs="Tahoma"/>
                <w:sz w:val="22"/>
                <w:szCs w:val="22"/>
              </w:rPr>
              <w:t xml:space="preserve"> % inzerované rychlosti</w:t>
            </w:r>
          </w:p>
        </w:tc>
      </w:tr>
    </w:tbl>
    <w:p w:rsidR="004575CC" w:rsidRPr="00F87427" w:rsidRDefault="00DB07CA" w:rsidP="003D51ED">
      <w:pPr>
        <w:pStyle w:val="Normlnweb"/>
        <w:shd w:val="clear" w:color="auto" w:fill="FFFFFF"/>
        <w:tabs>
          <w:tab w:val="left" w:pos="1701"/>
        </w:tabs>
        <w:spacing w:before="360" w:beforeAutospacing="0" w:after="120" w:afterAutospacing="0"/>
        <w:ind w:left="1701" w:hanging="1701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L</w:t>
      </w:r>
      <w:r w:rsidRPr="00DB07CA">
        <w:rPr>
          <w:rFonts w:ascii="Tahoma" w:hAnsi="Tahoma" w:cs="Tahoma"/>
          <w:sz w:val="22"/>
          <w:szCs w:val="22"/>
        </w:rPr>
        <w:t>okality</w:t>
      </w:r>
      <w:r w:rsidR="003D51ED">
        <w:rPr>
          <w:rFonts w:ascii="Tahoma" w:hAnsi="Tahoma" w:cs="Tahoma"/>
          <w:sz w:val="22"/>
          <w:szCs w:val="22"/>
        </w:rPr>
        <w:t xml:space="preserve"> </w:t>
      </w:r>
      <w:proofErr w:type="spellStart"/>
      <w:r w:rsidR="003D51ED">
        <w:rPr>
          <w:rFonts w:ascii="Tahoma" w:hAnsi="Tahoma" w:cs="Tahoma"/>
          <w:sz w:val="22"/>
          <w:szCs w:val="22"/>
        </w:rPr>
        <w:t>Opti</w:t>
      </w:r>
      <w:proofErr w:type="spellEnd"/>
      <w:r>
        <w:rPr>
          <w:rFonts w:ascii="Tahoma" w:hAnsi="Tahoma" w:cs="Tahoma"/>
          <w:sz w:val="22"/>
          <w:szCs w:val="22"/>
        </w:rPr>
        <w:t>:</w:t>
      </w:r>
      <w:r>
        <w:rPr>
          <w:rFonts w:ascii="Tahoma" w:hAnsi="Tahoma" w:cs="Tahoma"/>
          <w:sz w:val="22"/>
          <w:szCs w:val="22"/>
        </w:rPr>
        <w:tab/>
      </w:r>
      <w:proofErr w:type="spellStart"/>
      <w:r w:rsidR="00BF1764">
        <w:rPr>
          <w:rFonts w:ascii="Tahoma" w:hAnsi="Tahoma" w:cs="Tahoma"/>
          <w:sz w:val="22"/>
          <w:szCs w:val="22"/>
        </w:rPr>
        <w:t>Chmelník</w:t>
      </w:r>
      <w:proofErr w:type="spellEnd"/>
      <w:r w:rsidR="00BF1764">
        <w:rPr>
          <w:rFonts w:ascii="Tahoma" w:hAnsi="Tahoma" w:cs="Tahoma"/>
          <w:sz w:val="22"/>
          <w:szCs w:val="22"/>
        </w:rPr>
        <w:t xml:space="preserve">, </w:t>
      </w:r>
      <w:r w:rsidR="00BF1764" w:rsidRPr="00BF1764">
        <w:rPr>
          <w:rFonts w:ascii="Tahoma" w:hAnsi="Tahoma" w:cs="Tahoma"/>
          <w:sz w:val="22"/>
          <w:szCs w:val="22"/>
        </w:rPr>
        <w:t>Nová Bohyně</w:t>
      </w:r>
    </w:p>
    <w:p w:rsidR="004575CC" w:rsidRPr="00F87427" w:rsidRDefault="003D51ED" w:rsidP="003D51ED">
      <w:pPr>
        <w:pStyle w:val="Normlnweb"/>
        <w:shd w:val="clear" w:color="auto" w:fill="FFFFFF"/>
        <w:tabs>
          <w:tab w:val="left" w:pos="1701"/>
        </w:tabs>
        <w:spacing w:before="0" w:beforeAutospacing="0" w:after="360" w:afterAutospacing="0"/>
        <w:ind w:left="1701" w:hanging="1701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ab/>
      </w:r>
    </w:p>
    <w:p w:rsidR="00E37795" w:rsidRPr="00F87427" w:rsidRDefault="00E37795" w:rsidP="00E37795">
      <w:pPr>
        <w:rPr>
          <w:rFonts w:ascii="Tahoma" w:hAnsi="Tahoma" w:cs="Tahoma"/>
          <w:sz w:val="22"/>
          <w:szCs w:val="22"/>
        </w:rPr>
      </w:pPr>
      <w:r w:rsidRPr="00F87427">
        <w:rPr>
          <w:rFonts w:ascii="Tahoma" w:hAnsi="Tahoma" w:cs="Tahoma"/>
          <w:sz w:val="22"/>
          <w:szCs w:val="22"/>
        </w:rPr>
        <w:t xml:space="preserve">Pro bližší informace navštivte náš web: </w:t>
      </w:r>
      <w:hyperlink r:id="rId8" w:history="1">
        <w:r w:rsidRPr="00F87427">
          <w:rPr>
            <w:rStyle w:val="Hypertextovodkaz"/>
            <w:rFonts w:ascii="Tahoma" w:hAnsi="Tahoma" w:cs="Tahoma"/>
            <w:b/>
            <w:color w:val="auto"/>
            <w:sz w:val="22"/>
            <w:szCs w:val="22"/>
            <w:u w:val="none"/>
          </w:rPr>
          <w:t>www.jaw.cz</w:t>
        </w:r>
      </w:hyperlink>
      <w:r w:rsidRPr="00F87427">
        <w:rPr>
          <w:rFonts w:ascii="Tahoma" w:hAnsi="Tahoma" w:cs="Tahoma"/>
          <w:sz w:val="22"/>
          <w:szCs w:val="22"/>
        </w:rPr>
        <w:t xml:space="preserve"> nebo nám napište</w:t>
      </w:r>
      <w:r w:rsidR="00F87427">
        <w:rPr>
          <w:rFonts w:ascii="Tahoma" w:hAnsi="Tahoma" w:cs="Tahoma"/>
          <w:sz w:val="22"/>
          <w:szCs w:val="22"/>
        </w:rPr>
        <w:t xml:space="preserve"> na</w:t>
      </w:r>
      <w:r w:rsidRPr="00F87427">
        <w:rPr>
          <w:rFonts w:ascii="Tahoma" w:hAnsi="Tahoma" w:cs="Tahoma"/>
          <w:sz w:val="22"/>
          <w:szCs w:val="22"/>
        </w:rPr>
        <w:t xml:space="preserve"> </w:t>
      </w:r>
      <w:r w:rsidRPr="00F87427">
        <w:rPr>
          <w:rFonts w:ascii="Tahoma" w:hAnsi="Tahoma" w:cs="Tahoma"/>
          <w:b/>
          <w:sz w:val="22"/>
          <w:szCs w:val="22"/>
        </w:rPr>
        <w:t>info@jaw.cz</w:t>
      </w:r>
      <w:r w:rsidRPr="00F87427">
        <w:rPr>
          <w:rFonts w:ascii="Tahoma" w:hAnsi="Tahoma" w:cs="Tahoma"/>
          <w:sz w:val="22"/>
          <w:szCs w:val="22"/>
        </w:rPr>
        <w:t>.</w:t>
      </w:r>
    </w:p>
    <w:p w:rsidR="00E37795" w:rsidRDefault="00E37795" w:rsidP="00E37795">
      <w:pPr>
        <w:rPr>
          <w:rFonts w:ascii="Tahoma" w:hAnsi="Tahoma" w:cs="Tahoma"/>
          <w:sz w:val="22"/>
          <w:szCs w:val="22"/>
        </w:rPr>
      </w:pPr>
    </w:p>
    <w:p w:rsidR="00FE777F" w:rsidRDefault="00FE777F" w:rsidP="00FE777F">
      <w:pPr>
        <w:rPr>
          <w:rFonts w:ascii="Tahoma" w:hAnsi="Tahoma" w:cs="Tahoma"/>
          <w:sz w:val="22"/>
          <w:szCs w:val="22"/>
        </w:rPr>
      </w:pPr>
    </w:p>
    <w:p w:rsidR="00D77C53" w:rsidRDefault="00D77C53" w:rsidP="00FE777F">
      <w:pPr>
        <w:rPr>
          <w:rFonts w:ascii="Tahoma" w:hAnsi="Tahoma" w:cs="Tahoma"/>
          <w:sz w:val="22"/>
          <w:szCs w:val="22"/>
        </w:rPr>
      </w:pPr>
    </w:p>
    <w:p w:rsidR="00D77C53" w:rsidRDefault="00D77C53" w:rsidP="00FE777F">
      <w:pPr>
        <w:rPr>
          <w:rFonts w:ascii="Tahoma" w:hAnsi="Tahoma" w:cs="Tahoma"/>
          <w:sz w:val="22"/>
          <w:szCs w:val="22"/>
        </w:rPr>
      </w:pPr>
    </w:p>
    <w:p w:rsidR="00D77C53" w:rsidRDefault="00D77C53" w:rsidP="00FE777F">
      <w:pPr>
        <w:rPr>
          <w:rFonts w:ascii="Tahoma" w:hAnsi="Tahoma" w:cs="Tahoma"/>
          <w:sz w:val="22"/>
          <w:szCs w:val="22"/>
        </w:rPr>
      </w:pPr>
    </w:p>
    <w:p w:rsidR="00D77C53" w:rsidRDefault="00D77C53" w:rsidP="00FE777F">
      <w:pPr>
        <w:rPr>
          <w:rFonts w:ascii="Tahoma" w:hAnsi="Tahoma" w:cs="Tahoma"/>
          <w:sz w:val="22"/>
          <w:szCs w:val="22"/>
        </w:rPr>
      </w:pPr>
    </w:p>
    <w:p w:rsidR="00D77C53" w:rsidRDefault="00D77C53" w:rsidP="00FE777F">
      <w:pPr>
        <w:rPr>
          <w:rFonts w:ascii="Tahoma" w:hAnsi="Tahoma" w:cs="Tahoma"/>
          <w:sz w:val="22"/>
          <w:szCs w:val="22"/>
        </w:rPr>
      </w:pPr>
    </w:p>
    <w:p w:rsidR="00D77C53" w:rsidRDefault="00D77C53" w:rsidP="00FE777F">
      <w:pPr>
        <w:rPr>
          <w:rFonts w:ascii="Tahoma" w:hAnsi="Tahoma" w:cs="Tahoma"/>
          <w:sz w:val="22"/>
          <w:szCs w:val="22"/>
        </w:rPr>
      </w:pPr>
    </w:p>
    <w:p w:rsidR="00D77C53" w:rsidRDefault="00D77C53" w:rsidP="00FE777F">
      <w:pPr>
        <w:rPr>
          <w:rFonts w:ascii="Tahoma" w:hAnsi="Tahoma" w:cs="Tahoma"/>
          <w:sz w:val="22"/>
          <w:szCs w:val="22"/>
        </w:rPr>
      </w:pPr>
    </w:p>
    <w:p w:rsidR="00D77C53" w:rsidRDefault="00D77C53" w:rsidP="00FE777F">
      <w:pPr>
        <w:rPr>
          <w:rFonts w:ascii="Tahoma" w:hAnsi="Tahoma" w:cs="Tahoma"/>
          <w:sz w:val="22"/>
          <w:szCs w:val="22"/>
        </w:rPr>
      </w:pPr>
    </w:p>
    <w:p w:rsidR="00D77C53" w:rsidRDefault="00D77C53" w:rsidP="00FE777F">
      <w:pPr>
        <w:rPr>
          <w:rFonts w:ascii="Tahoma" w:hAnsi="Tahoma" w:cs="Tahoma"/>
          <w:sz w:val="22"/>
          <w:szCs w:val="22"/>
        </w:rPr>
      </w:pPr>
    </w:p>
    <w:p w:rsidR="00FE777F" w:rsidRPr="00FE777F" w:rsidRDefault="00FE777F" w:rsidP="00FE777F">
      <w:pPr>
        <w:rPr>
          <w:rFonts w:ascii="Tahoma" w:hAnsi="Tahoma" w:cs="Tahoma"/>
          <w:b/>
        </w:rPr>
      </w:pPr>
      <w:r w:rsidRPr="00FE777F">
        <w:rPr>
          <w:rFonts w:ascii="Tahoma" w:hAnsi="Tahoma" w:cs="Tahoma"/>
          <w:b/>
        </w:rPr>
        <w:lastRenderedPageBreak/>
        <w:t>Definice rychlostí internetového připojení</w:t>
      </w:r>
    </w:p>
    <w:p w:rsidR="00FE777F" w:rsidRPr="00FE777F" w:rsidRDefault="00FE777F" w:rsidP="00FE777F">
      <w:pPr>
        <w:rPr>
          <w:rFonts w:ascii="Tahoma" w:hAnsi="Tahoma" w:cs="Tahoma"/>
          <w:sz w:val="22"/>
          <w:szCs w:val="22"/>
        </w:rPr>
      </w:pPr>
    </w:p>
    <w:p w:rsidR="00FE777F" w:rsidRPr="00FE777F" w:rsidRDefault="00FE777F" w:rsidP="00FE777F">
      <w:pPr>
        <w:jc w:val="both"/>
        <w:rPr>
          <w:rFonts w:ascii="Tahoma" w:hAnsi="Tahoma" w:cs="Tahoma"/>
          <w:sz w:val="22"/>
          <w:szCs w:val="22"/>
        </w:rPr>
      </w:pPr>
      <w:r w:rsidRPr="00FE777F">
        <w:rPr>
          <w:rFonts w:ascii="Tahoma" w:hAnsi="Tahoma" w:cs="Tahoma"/>
          <w:sz w:val="22"/>
          <w:szCs w:val="22"/>
        </w:rPr>
        <w:t>„</w:t>
      </w:r>
      <w:r w:rsidRPr="00FE777F">
        <w:rPr>
          <w:rFonts w:ascii="Tahoma" w:hAnsi="Tahoma" w:cs="Tahoma"/>
          <w:b/>
          <w:sz w:val="22"/>
          <w:szCs w:val="22"/>
        </w:rPr>
        <w:t>Minimální rychlost</w:t>
      </w:r>
      <w:r w:rsidRPr="00FE777F">
        <w:rPr>
          <w:rFonts w:ascii="Tahoma" w:hAnsi="Tahoma" w:cs="Tahoma"/>
          <w:sz w:val="22"/>
          <w:szCs w:val="22"/>
        </w:rPr>
        <w:t>“ stahování i odesílání dat je taková, kterou poskytovatel garantuje jako nejnižší v běžném provozu. Hodnota minimální rychlosti odpovídá alespoň 30 % rychlosti inzerované.</w:t>
      </w:r>
    </w:p>
    <w:p w:rsidR="00FE777F" w:rsidRPr="00FE777F" w:rsidRDefault="00FE777F" w:rsidP="00FE777F">
      <w:pPr>
        <w:jc w:val="both"/>
        <w:rPr>
          <w:rFonts w:ascii="Tahoma" w:hAnsi="Tahoma" w:cs="Tahoma"/>
          <w:sz w:val="22"/>
          <w:szCs w:val="22"/>
        </w:rPr>
      </w:pPr>
      <w:r w:rsidRPr="00FE777F">
        <w:rPr>
          <w:rFonts w:ascii="Tahoma" w:hAnsi="Tahoma" w:cs="Tahoma"/>
          <w:sz w:val="22"/>
          <w:szCs w:val="22"/>
        </w:rPr>
        <w:t>„</w:t>
      </w:r>
      <w:r w:rsidRPr="00FE777F">
        <w:rPr>
          <w:rFonts w:ascii="Tahoma" w:hAnsi="Tahoma" w:cs="Tahoma"/>
          <w:b/>
          <w:sz w:val="22"/>
          <w:szCs w:val="22"/>
        </w:rPr>
        <w:t>Běžná rychlost</w:t>
      </w:r>
      <w:r w:rsidRPr="00FE777F">
        <w:rPr>
          <w:rFonts w:ascii="Tahoma" w:hAnsi="Tahoma" w:cs="Tahoma"/>
          <w:sz w:val="22"/>
          <w:szCs w:val="22"/>
        </w:rPr>
        <w:t>“ je rychlost odpovídající stahování (</w:t>
      </w:r>
      <w:proofErr w:type="spellStart"/>
      <w:r w:rsidRPr="00FE777F">
        <w:rPr>
          <w:rFonts w:ascii="Tahoma" w:hAnsi="Tahoma" w:cs="Tahoma"/>
          <w:sz w:val="22"/>
          <w:szCs w:val="22"/>
        </w:rPr>
        <w:t>download</w:t>
      </w:r>
      <w:proofErr w:type="spellEnd"/>
      <w:r w:rsidRPr="00FE777F">
        <w:rPr>
          <w:rFonts w:ascii="Tahoma" w:hAnsi="Tahoma" w:cs="Tahoma"/>
          <w:sz w:val="22"/>
          <w:szCs w:val="22"/>
        </w:rPr>
        <w:t xml:space="preserve">) a vkládání (upload) dat, jejíž hodnotu může koncový uživatel předpokládat a reálně dosahovat v době, kdy danou službu používá. Hodnota běžně dostupné rychlosti odpovídá alespoň </w:t>
      </w:r>
      <w:r w:rsidR="00DF3D12">
        <w:rPr>
          <w:rFonts w:ascii="Tahoma" w:hAnsi="Tahoma" w:cs="Tahoma"/>
          <w:sz w:val="22"/>
          <w:szCs w:val="22"/>
        </w:rPr>
        <w:t>7</w:t>
      </w:r>
      <w:r w:rsidRPr="00FE777F">
        <w:rPr>
          <w:rFonts w:ascii="Tahoma" w:hAnsi="Tahoma" w:cs="Tahoma"/>
          <w:sz w:val="22"/>
          <w:szCs w:val="22"/>
        </w:rPr>
        <w:t xml:space="preserve">0 % hodnoty rychlosti inzerované a je dostupná v 95 % času během jednoho kalendářního dne. Hodnota běžně dostupné rychlosti odpovídá TCP propustnosti transportní vrstvy dle referenčního modelu ISO/OS. </w:t>
      </w:r>
    </w:p>
    <w:p w:rsidR="00FE777F" w:rsidRPr="00FE777F" w:rsidRDefault="00FE777F" w:rsidP="00FE777F">
      <w:pPr>
        <w:jc w:val="both"/>
        <w:rPr>
          <w:rFonts w:ascii="Tahoma" w:hAnsi="Tahoma" w:cs="Tahoma"/>
          <w:sz w:val="22"/>
          <w:szCs w:val="22"/>
        </w:rPr>
      </w:pPr>
      <w:r w:rsidRPr="00FE777F">
        <w:rPr>
          <w:rFonts w:ascii="Tahoma" w:hAnsi="Tahoma" w:cs="Tahoma"/>
          <w:sz w:val="22"/>
          <w:szCs w:val="22"/>
        </w:rPr>
        <w:t>„</w:t>
      </w:r>
      <w:r w:rsidRPr="00FE777F">
        <w:rPr>
          <w:rFonts w:ascii="Tahoma" w:hAnsi="Tahoma" w:cs="Tahoma"/>
          <w:b/>
          <w:sz w:val="22"/>
          <w:szCs w:val="22"/>
        </w:rPr>
        <w:t>Inzerovaná rychlost</w:t>
      </w:r>
      <w:r w:rsidRPr="00FE777F">
        <w:rPr>
          <w:rFonts w:ascii="Tahoma" w:hAnsi="Tahoma" w:cs="Tahoma"/>
          <w:sz w:val="22"/>
          <w:szCs w:val="22"/>
        </w:rPr>
        <w:t xml:space="preserve">“ je hodnota rychlosti, kterou uvádí ve svých obchodních nabídkách a propagačních materiálech. </w:t>
      </w:r>
    </w:p>
    <w:p w:rsidR="00FE777F" w:rsidRPr="00FE777F" w:rsidRDefault="00FE777F" w:rsidP="00FE777F">
      <w:pPr>
        <w:jc w:val="both"/>
        <w:rPr>
          <w:rFonts w:ascii="Tahoma" w:hAnsi="Tahoma" w:cs="Tahoma"/>
          <w:sz w:val="22"/>
          <w:szCs w:val="22"/>
        </w:rPr>
      </w:pPr>
      <w:r w:rsidRPr="00FE777F">
        <w:rPr>
          <w:rFonts w:ascii="Tahoma" w:hAnsi="Tahoma" w:cs="Tahoma"/>
          <w:sz w:val="22"/>
          <w:szCs w:val="22"/>
        </w:rPr>
        <w:t>„</w:t>
      </w:r>
      <w:r w:rsidRPr="00FE777F">
        <w:rPr>
          <w:rFonts w:ascii="Tahoma" w:hAnsi="Tahoma" w:cs="Tahoma"/>
          <w:b/>
          <w:sz w:val="22"/>
          <w:szCs w:val="22"/>
        </w:rPr>
        <w:t>Maximální rychlost</w:t>
      </w:r>
      <w:r w:rsidRPr="00FE777F">
        <w:rPr>
          <w:rFonts w:ascii="Tahoma" w:hAnsi="Tahoma" w:cs="Tahoma"/>
          <w:sz w:val="22"/>
          <w:szCs w:val="22"/>
        </w:rPr>
        <w:t xml:space="preserve">“ je taková rychlost, která je dostupná zákazníkovi za ideálních podmínek, na výstupu koncového zařízení poskytovatele (anténa nebo datová zásuvka). </w:t>
      </w:r>
    </w:p>
    <w:p w:rsidR="00FE777F" w:rsidRPr="00FE777F" w:rsidRDefault="00FE777F" w:rsidP="00FE777F">
      <w:pPr>
        <w:jc w:val="both"/>
        <w:rPr>
          <w:rFonts w:ascii="Tahoma" w:hAnsi="Tahoma" w:cs="Tahoma"/>
          <w:sz w:val="22"/>
          <w:szCs w:val="22"/>
        </w:rPr>
      </w:pPr>
    </w:p>
    <w:p w:rsidR="00FE777F" w:rsidRPr="00FE777F" w:rsidRDefault="00FE777F" w:rsidP="00FE777F">
      <w:pPr>
        <w:rPr>
          <w:rFonts w:ascii="Tahoma" w:hAnsi="Tahoma" w:cs="Tahoma"/>
          <w:b/>
        </w:rPr>
      </w:pPr>
      <w:r w:rsidRPr="00FE777F">
        <w:rPr>
          <w:rFonts w:ascii="Tahoma" w:hAnsi="Tahoma" w:cs="Tahoma"/>
          <w:b/>
        </w:rPr>
        <w:t>Garantovaná kvalita služby</w:t>
      </w:r>
    </w:p>
    <w:p w:rsidR="00FE777F" w:rsidRPr="00FE777F" w:rsidRDefault="00FE777F" w:rsidP="00FE777F">
      <w:pPr>
        <w:jc w:val="both"/>
        <w:rPr>
          <w:rFonts w:ascii="Tahoma" w:hAnsi="Tahoma" w:cs="Tahoma"/>
          <w:sz w:val="22"/>
          <w:szCs w:val="22"/>
        </w:rPr>
      </w:pPr>
    </w:p>
    <w:p w:rsidR="00FE777F" w:rsidRPr="00FE777F" w:rsidRDefault="00FE777F" w:rsidP="00FE777F">
      <w:pPr>
        <w:jc w:val="both"/>
        <w:rPr>
          <w:rFonts w:ascii="Tahoma" w:hAnsi="Tahoma" w:cs="Tahoma"/>
          <w:sz w:val="22"/>
          <w:szCs w:val="22"/>
        </w:rPr>
      </w:pPr>
      <w:r w:rsidRPr="00FE777F">
        <w:rPr>
          <w:rFonts w:ascii="Tahoma" w:hAnsi="Tahoma" w:cs="Tahoma"/>
          <w:sz w:val="22"/>
          <w:szCs w:val="22"/>
        </w:rPr>
        <w:t xml:space="preserve">Poskytovatel se zavazuje poskytovat Účastníkům službu v co nejvyšší možné kvalitě. Dosažitelná rychlost poskytované služby je závislá na typu technologie, která je pro připojení využívána. </w:t>
      </w:r>
    </w:p>
    <w:p w:rsidR="00FE777F" w:rsidRPr="00FE777F" w:rsidRDefault="00FE777F" w:rsidP="00FE777F">
      <w:pPr>
        <w:jc w:val="both"/>
        <w:rPr>
          <w:rFonts w:ascii="Tahoma" w:hAnsi="Tahoma" w:cs="Tahoma"/>
          <w:sz w:val="22"/>
          <w:szCs w:val="22"/>
        </w:rPr>
      </w:pPr>
      <w:r w:rsidRPr="00FE777F">
        <w:rPr>
          <w:rFonts w:ascii="Tahoma" w:hAnsi="Tahoma" w:cs="Tahoma"/>
          <w:sz w:val="22"/>
          <w:szCs w:val="22"/>
        </w:rPr>
        <w:t xml:space="preserve">Na skutečně dosahovanou rychlost při měření rychlosti připojení i běžném používání služby přístupu k internetu může mít vliv běžící IPTV nebo další OTT služby typu </w:t>
      </w:r>
      <w:proofErr w:type="spellStart"/>
      <w:r w:rsidRPr="00FE777F">
        <w:rPr>
          <w:rFonts w:ascii="Tahoma" w:hAnsi="Tahoma" w:cs="Tahoma"/>
          <w:sz w:val="22"/>
          <w:szCs w:val="22"/>
        </w:rPr>
        <w:t>Youtube</w:t>
      </w:r>
      <w:proofErr w:type="spellEnd"/>
      <w:r w:rsidRPr="00FE777F">
        <w:rPr>
          <w:rFonts w:ascii="Tahoma" w:hAnsi="Tahoma" w:cs="Tahoma"/>
          <w:sz w:val="22"/>
          <w:szCs w:val="22"/>
        </w:rPr>
        <w:t xml:space="preserve"> nebo Netflix, běžící aktualizace operačních systémů nebo aplikací, poslech hudby na pozadí a další služby, které běží mimo internetový prohlížeč a nemusí být na první pohled jejich činnost zjevná. Mezi další faktory ovlivňující rychlost připojení patří i připojená elektronická zařízení (jejich poloha umístění, počet připojených zařízení současně, kvalita zařízení, konfigurace zařízení). Běžnou či maximální rychlost připojení lze dosáhnout pouze v případě, že je elektronické zařízení kvalitní a je připojeno k síti přímo kabelem LAN, nikoliv prostřednictvím technologie Wi-Fi. Blíže je specifikováno ve Všeobecných obchodních podmínkách.</w:t>
      </w:r>
    </w:p>
    <w:p w:rsidR="00FE777F" w:rsidRPr="00FE777F" w:rsidRDefault="00FE777F" w:rsidP="00FE777F">
      <w:pPr>
        <w:jc w:val="both"/>
        <w:rPr>
          <w:rFonts w:ascii="Tahoma" w:hAnsi="Tahoma" w:cs="Tahoma"/>
          <w:sz w:val="22"/>
          <w:szCs w:val="22"/>
        </w:rPr>
      </w:pPr>
    </w:p>
    <w:p w:rsidR="00FE777F" w:rsidRPr="00FE777F" w:rsidRDefault="00FE777F" w:rsidP="00FE777F">
      <w:pPr>
        <w:rPr>
          <w:rFonts w:ascii="Tahoma" w:hAnsi="Tahoma" w:cs="Tahoma"/>
          <w:b/>
        </w:rPr>
      </w:pPr>
      <w:r w:rsidRPr="00FE777F">
        <w:rPr>
          <w:rFonts w:ascii="Tahoma" w:hAnsi="Tahoma" w:cs="Tahoma"/>
          <w:b/>
        </w:rPr>
        <w:t>Odchylky rychlosti</w:t>
      </w:r>
    </w:p>
    <w:p w:rsidR="00FE777F" w:rsidRPr="00FE777F" w:rsidRDefault="00FE777F" w:rsidP="00FE777F">
      <w:pPr>
        <w:jc w:val="both"/>
        <w:rPr>
          <w:rFonts w:ascii="Tahoma" w:hAnsi="Tahoma" w:cs="Tahoma"/>
          <w:sz w:val="22"/>
          <w:szCs w:val="22"/>
        </w:rPr>
      </w:pPr>
    </w:p>
    <w:p w:rsidR="00FE777F" w:rsidRPr="00FE777F" w:rsidRDefault="00FE777F" w:rsidP="00FE777F">
      <w:pPr>
        <w:jc w:val="both"/>
        <w:rPr>
          <w:rFonts w:ascii="Tahoma" w:hAnsi="Tahoma" w:cs="Tahoma"/>
          <w:sz w:val="22"/>
          <w:szCs w:val="22"/>
        </w:rPr>
      </w:pPr>
      <w:r w:rsidRPr="00FE777F">
        <w:rPr>
          <w:rFonts w:ascii="Tahoma" w:hAnsi="Tahoma" w:cs="Tahoma"/>
          <w:sz w:val="22"/>
          <w:szCs w:val="22"/>
        </w:rPr>
        <w:t>Za velkou trvající odchylku od běžně dostupné rychlosti stahování (</w:t>
      </w:r>
      <w:proofErr w:type="spellStart"/>
      <w:r w:rsidRPr="00FE777F">
        <w:rPr>
          <w:rFonts w:ascii="Tahoma" w:hAnsi="Tahoma" w:cs="Tahoma"/>
          <w:sz w:val="22"/>
          <w:szCs w:val="22"/>
        </w:rPr>
        <w:t>download</w:t>
      </w:r>
      <w:proofErr w:type="spellEnd"/>
      <w:r w:rsidRPr="00FE777F">
        <w:rPr>
          <w:rFonts w:ascii="Tahoma" w:hAnsi="Tahoma" w:cs="Tahoma"/>
          <w:sz w:val="22"/>
          <w:szCs w:val="22"/>
        </w:rPr>
        <w:t>) nebo odesílání (upload) dat se považuje taková odchylka, která vytváří souvislý pokles výkonu služby přístupu k</w:t>
      </w:r>
      <w:r>
        <w:rPr>
          <w:rFonts w:ascii="Tahoma" w:hAnsi="Tahoma" w:cs="Tahoma"/>
          <w:sz w:val="22"/>
          <w:szCs w:val="22"/>
        </w:rPr>
        <w:t> </w:t>
      </w:r>
      <w:r w:rsidRPr="00FE777F">
        <w:rPr>
          <w:rFonts w:ascii="Tahoma" w:hAnsi="Tahoma" w:cs="Tahoma"/>
          <w:sz w:val="22"/>
          <w:szCs w:val="22"/>
        </w:rPr>
        <w:t>internetu, tj. pokles skutečně dosahované rychlosti odpovídající měřením stanovené TCP propustnosti pod definovanou hodnotu běžně dostupné rychlosti v intervalu delším než 70 minut.</w:t>
      </w:r>
    </w:p>
    <w:p w:rsidR="00FE777F" w:rsidRPr="00FE777F" w:rsidRDefault="00FE777F" w:rsidP="00FE777F">
      <w:pPr>
        <w:jc w:val="both"/>
        <w:rPr>
          <w:rFonts w:ascii="Tahoma" w:hAnsi="Tahoma" w:cs="Tahoma"/>
          <w:sz w:val="22"/>
          <w:szCs w:val="22"/>
        </w:rPr>
      </w:pPr>
      <w:r w:rsidRPr="00FE777F">
        <w:rPr>
          <w:rFonts w:ascii="Tahoma" w:hAnsi="Tahoma" w:cs="Tahoma"/>
          <w:sz w:val="22"/>
          <w:szCs w:val="22"/>
        </w:rPr>
        <w:t>Za velkou opakující se odchylku od běžně dostupné rychlosti stahování (</w:t>
      </w:r>
      <w:proofErr w:type="spellStart"/>
      <w:r w:rsidRPr="00FE777F">
        <w:rPr>
          <w:rFonts w:ascii="Tahoma" w:hAnsi="Tahoma" w:cs="Tahoma"/>
          <w:sz w:val="22"/>
          <w:szCs w:val="22"/>
        </w:rPr>
        <w:t>download</w:t>
      </w:r>
      <w:proofErr w:type="spellEnd"/>
      <w:r w:rsidRPr="00FE777F">
        <w:rPr>
          <w:rFonts w:ascii="Tahoma" w:hAnsi="Tahoma" w:cs="Tahoma"/>
          <w:sz w:val="22"/>
          <w:szCs w:val="22"/>
        </w:rPr>
        <w:t>) nebo odesílání (upload) dat se považuje taková odchylka, při které dojde alespoň ke třem poklesům skutečně dosahované rychlosti odpovídající měřením stanovené TCP propustnosti pod definovanou hodnotu běžně dostupné rychlosti v intervalu delším nebo rovno 3,5 minutám v časovém úseku 90 minut.</w:t>
      </w:r>
    </w:p>
    <w:p w:rsidR="00FE777F" w:rsidRPr="00FE777F" w:rsidRDefault="00FE777F" w:rsidP="00FE777F">
      <w:pPr>
        <w:jc w:val="both"/>
        <w:rPr>
          <w:rFonts w:ascii="Tahoma" w:hAnsi="Tahoma" w:cs="Tahoma"/>
          <w:sz w:val="22"/>
          <w:szCs w:val="22"/>
        </w:rPr>
      </w:pPr>
    </w:p>
    <w:p w:rsidR="00FE777F" w:rsidRPr="00FE777F" w:rsidRDefault="00FE777F" w:rsidP="00FE777F">
      <w:pPr>
        <w:rPr>
          <w:rFonts w:ascii="Tahoma" w:hAnsi="Tahoma" w:cs="Tahoma"/>
          <w:b/>
        </w:rPr>
      </w:pPr>
      <w:r w:rsidRPr="00FE777F">
        <w:rPr>
          <w:rFonts w:ascii="Tahoma" w:hAnsi="Tahoma" w:cs="Tahoma"/>
          <w:b/>
        </w:rPr>
        <w:t>Možnosti reklamace</w:t>
      </w:r>
    </w:p>
    <w:p w:rsidR="00FE777F" w:rsidRPr="00FE777F" w:rsidRDefault="00FE777F" w:rsidP="00FE777F">
      <w:pPr>
        <w:jc w:val="both"/>
        <w:rPr>
          <w:rFonts w:ascii="Tahoma" w:hAnsi="Tahoma" w:cs="Tahoma"/>
          <w:sz w:val="22"/>
          <w:szCs w:val="22"/>
        </w:rPr>
      </w:pPr>
    </w:p>
    <w:p w:rsidR="00DD1EB9" w:rsidRPr="00FE777F" w:rsidRDefault="00FE777F" w:rsidP="00FE777F">
      <w:pPr>
        <w:jc w:val="both"/>
        <w:rPr>
          <w:rFonts w:ascii="Tahoma" w:hAnsi="Tahoma" w:cs="Tahoma"/>
          <w:sz w:val="22"/>
          <w:szCs w:val="22"/>
        </w:rPr>
      </w:pPr>
      <w:r w:rsidRPr="00FE777F">
        <w:rPr>
          <w:rFonts w:ascii="Tahoma" w:hAnsi="Tahoma" w:cs="Tahoma"/>
          <w:sz w:val="22"/>
          <w:szCs w:val="22"/>
        </w:rPr>
        <w:t>Velká trvající odchylka a velká opakující se odchylka, rovněž i pokles skutečně dosahované rychlosti pod úroveň minimální rychlosti, mohou mít vliv na kvalitu poskytované služby a v případech definovaných Všeobecnými obchodními podmínkami, má zákazník právo na reklamaci poskytované služby.</w:t>
      </w:r>
    </w:p>
    <w:sectPr w:rsidR="00DD1EB9" w:rsidRPr="00FE777F" w:rsidSect="00DD1EB9">
      <w:headerReference w:type="default" r:id="rId9"/>
      <w:footerReference w:type="default" r:id="rId10"/>
      <w:pgSz w:w="11906" w:h="16838" w:code="9"/>
      <w:pgMar w:top="1616" w:right="1134" w:bottom="1559" w:left="1134" w:header="2552" w:footer="4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63403" w:rsidRDefault="00763403">
      <w:r>
        <w:separator/>
      </w:r>
    </w:p>
  </w:endnote>
  <w:endnote w:type="continuationSeparator" w:id="0">
    <w:p w:rsidR="00763403" w:rsidRDefault="007634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Segoe UI Symbol"/>
    <w:panose1 w:val="020B0604020202020204"/>
    <w:charset w:val="01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764BA" w:rsidRDefault="00D764BA" w:rsidP="00D764BA">
    <w:pPr>
      <w:pStyle w:val="Zpat"/>
      <w:tabs>
        <w:tab w:val="clear" w:pos="4536"/>
        <w:tab w:val="clear" w:pos="9072"/>
        <w:tab w:val="left" w:pos="5812"/>
        <w:tab w:val="left" w:pos="7565"/>
        <w:tab w:val="right" w:pos="9356"/>
      </w:tabs>
      <w:rPr>
        <w:rFonts w:ascii="Arial" w:eastAsia="Arial" w:hAnsi="Arial" w:cs="Arial"/>
        <w:color w:val="808080"/>
        <w:sz w:val="16"/>
        <w:szCs w:val="16"/>
      </w:rPr>
    </w:pPr>
    <w:r>
      <w:rPr>
        <w:rFonts w:ascii="Arial" w:eastAsia="Arial" w:hAnsi="Arial" w:cs="Arial"/>
        <w:color w:val="808080"/>
        <w:sz w:val="16"/>
        <w:szCs w:val="16"/>
      </w:rPr>
      <w:t>JAW.cz s.r.o.</w:t>
    </w:r>
    <w:r>
      <w:rPr>
        <w:rFonts w:ascii="Arial" w:eastAsia="Arial" w:hAnsi="Arial" w:cs="Arial"/>
        <w:color w:val="808080"/>
        <w:sz w:val="16"/>
        <w:szCs w:val="16"/>
      </w:rPr>
      <w:tab/>
      <w:t>IČ: 287 04 011</w:t>
    </w:r>
  </w:p>
  <w:p w:rsidR="00D764BA" w:rsidRDefault="00D764BA" w:rsidP="00D764BA">
    <w:pPr>
      <w:pStyle w:val="Zpat"/>
      <w:tabs>
        <w:tab w:val="clear" w:pos="4536"/>
        <w:tab w:val="clear" w:pos="9072"/>
        <w:tab w:val="left" w:pos="5812"/>
        <w:tab w:val="left" w:pos="7565"/>
        <w:tab w:val="right" w:pos="9356"/>
      </w:tabs>
      <w:rPr>
        <w:rFonts w:ascii="Arial" w:eastAsia="Arial" w:hAnsi="Arial" w:cs="Arial"/>
        <w:color w:val="808080"/>
        <w:sz w:val="16"/>
        <w:szCs w:val="16"/>
      </w:rPr>
    </w:pPr>
    <w:r>
      <w:rPr>
        <w:rFonts w:ascii="Arial" w:eastAsia="Arial" w:hAnsi="Arial" w:cs="Arial"/>
        <w:color w:val="808080"/>
        <w:sz w:val="16"/>
        <w:szCs w:val="16"/>
      </w:rPr>
      <w:t>Sídlo: U Zimoviště 3089/6, Horní Počernice, 193 00 Praha 9</w:t>
    </w:r>
    <w:r>
      <w:rPr>
        <w:rFonts w:ascii="Arial" w:eastAsia="Arial" w:hAnsi="Arial" w:cs="Arial"/>
        <w:color w:val="808080"/>
        <w:sz w:val="16"/>
        <w:szCs w:val="16"/>
      </w:rPr>
      <w:tab/>
      <w:t>DIČ: CZ28704011</w:t>
    </w:r>
  </w:p>
  <w:p w:rsidR="00D764BA" w:rsidRDefault="00D764BA" w:rsidP="00D764BA">
    <w:pPr>
      <w:pStyle w:val="Zpat"/>
      <w:tabs>
        <w:tab w:val="clear" w:pos="4536"/>
        <w:tab w:val="clear" w:pos="9072"/>
        <w:tab w:val="left" w:pos="5812"/>
        <w:tab w:val="left" w:pos="7565"/>
        <w:tab w:val="right" w:pos="9356"/>
      </w:tabs>
      <w:rPr>
        <w:rFonts w:ascii="Arial" w:eastAsia="Arial" w:hAnsi="Arial" w:cs="Arial"/>
        <w:color w:val="808080"/>
        <w:sz w:val="16"/>
        <w:szCs w:val="16"/>
      </w:rPr>
    </w:pPr>
    <w:r>
      <w:rPr>
        <w:rFonts w:ascii="Arial" w:eastAsia="Arial" w:hAnsi="Arial" w:cs="Arial"/>
        <w:color w:val="808080"/>
        <w:sz w:val="16"/>
        <w:szCs w:val="16"/>
      </w:rPr>
      <w:t xml:space="preserve">Provozovna: </w:t>
    </w:r>
    <w:r w:rsidRPr="002972D9">
      <w:rPr>
        <w:rFonts w:ascii="Arial" w:eastAsia="Arial" w:hAnsi="Arial" w:cs="Arial"/>
        <w:color w:val="808080"/>
        <w:sz w:val="16"/>
        <w:szCs w:val="16"/>
      </w:rPr>
      <w:t>Převozní 605/10, 405 02 Děčín V-</w:t>
    </w:r>
    <w:proofErr w:type="spellStart"/>
    <w:r w:rsidRPr="002972D9">
      <w:rPr>
        <w:rFonts w:ascii="Arial" w:eastAsia="Arial" w:hAnsi="Arial" w:cs="Arial"/>
        <w:color w:val="808080"/>
        <w:sz w:val="16"/>
        <w:szCs w:val="16"/>
      </w:rPr>
      <w:t>Rozbělesy</w:t>
    </w:r>
    <w:proofErr w:type="spellEnd"/>
    <w:r>
      <w:rPr>
        <w:rFonts w:ascii="Arial" w:eastAsia="Arial" w:hAnsi="Arial" w:cs="Arial"/>
        <w:color w:val="808080"/>
        <w:sz w:val="16"/>
        <w:szCs w:val="16"/>
      </w:rPr>
      <w:tab/>
      <w:t xml:space="preserve">Městský soud v Praze, </w:t>
    </w:r>
    <w:proofErr w:type="spellStart"/>
    <w:r>
      <w:rPr>
        <w:rFonts w:ascii="Arial" w:eastAsia="Arial" w:hAnsi="Arial" w:cs="Arial"/>
        <w:color w:val="808080"/>
        <w:sz w:val="16"/>
        <w:szCs w:val="16"/>
      </w:rPr>
      <w:t>sp</w:t>
    </w:r>
    <w:proofErr w:type="spellEnd"/>
    <w:r>
      <w:rPr>
        <w:rFonts w:ascii="Arial" w:eastAsia="Arial" w:hAnsi="Arial" w:cs="Arial"/>
        <w:color w:val="808080"/>
        <w:sz w:val="16"/>
        <w:szCs w:val="16"/>
      </w:rPr>
      <w:t>. zn.: C 326071</w:t>
    </w:r>
  </w:p>
  <w:p w:rsidR="0099279B" w:rsidRPr="00D764BA" w:rsidRDefault="00D764BA" w:rsidP="00D764BA">
    <w:pPr>
      <w:pStyle w:val="Zpat"/>
      <w:tabs>
        <w:tab w:val="clear" w:pos="4536"/>
        <w:tab w:val="clear" w:pos="9072"/>
        <w:tab w:val="left" w:pos="5812"/>
        <w:tab w:val="left" w:pos="7565"/>
        <w:tab w:val="right" w:pos="9356"/>
      </w:tabs>
    </w:pPr>
    <w:r>
      <w:rPr>
        <w:rFonts w:ascii="Arial" w:eastAsia="Arial" w:hAnsi="Arial" w:cs="Arial"/>
        <w:color w:val="808080"/>
        <w:sz w:val="16"/>
        <w:szCs w:val="16"/>
      </w:rPr>
      <w:t>Tel.: +420 412 151 151, + 420 777 151 151</w:t>
    </w:r>
    <w:r>
      <w:rPr>
        <w:rFonts w:ascii="Arial" w:eastAsia="Arial" w:hAnsi="Arial" w:cs="Arial"/>
        <w:color w:val="808080"/>
        <w:sz w:val="16"/>
        <w:szCs w:val="16"/>
      </w:rPr>
      <w:tab/>
      <w:t>info@jaw.cz, www.jaw.cz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63403" w:rsidRDefault="00763403">
      <w:r>
        <w:separator/>
      </w:r>
    </w:p>
  </w:footnote>
  <w:footnote w:type="continuationSeparator" w:id="0">
    <w:p w:rsidR="00763403" w:rsidRDefault="007634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9279B" w:rsidRPr="00EE49BF" w:rsidRDefault="0099279B" w:rsidP="00EE49BF">
    <w:pPr>
      <w:pStyle w:val="Zhlav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017539E" wp14:editId="49EFCBD5">
          <wp:simplePos x="0" y="0"/>
          <wp:positionH relativeFrom="margin">
            <wp:posOffset>-730885</wp:posOffset>
          </wp:positionH>
          <wp:positionV relativeFrom="paragraph">
            <wp:posOffset>-1686560</wp:posOffset>
          </wp:positionV>
          <wp:extent cx="7574280" cy="1757680"/>
          <wp:effectExtent l="0" t="0" r="7620" b="0"/>
          <wp:wrapNone/>
          <wp:docPr id="11" name="Obrázek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JAW_HEADE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4280" cy="17576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6A46DF4"/>
    <w:multiLevelType w:val="hybridMultilevel"/>
    <w:tmpl w:val="C95C5892"/>
    <w:lvl w:ilvl="0" w:tplc="216A3266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Arial" w:eastAsia="Times New Roman" w:hAnsi="Arial" w:cs="Arial" w:hint="default"/>
      </w:rPr>
    </w:lvl>
    <w:lvl w:ilvl="1" w:tplc="040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0734061F"/>
    <w:multiLevelType w:val="hybridMultilevel"/>
    <w:tmpl w:val="E774DB4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4E522F"/>
    <w:multiLevelType w:val="hybridMultilevel"/>
    <w:tmpl w:val="8B0E40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0E22EAA">
      <w:numFmt w:val="bullet"/>
      <w:lvlText w:val="•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425FA2"/>
    <w:multiLevelType w:val="multilevel"/>
    <w:tmpl w:val="1A409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F1F12B2"/>
    <w:multiLevelType w:val="hybridMultilevel"/>
    <w:tmpl w:val="F8AEAC2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C760CE"/>
    <w:multiLevelType w:val="hybridMultilevel"/>
    <w:tmpl w:val="EB608276"/>
    <w:lvl w:ilvl="0" w:tplc="ED7C3C2E">
      <w:start w:val="5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8" w15:restartNumberingAfterBreak="0">
    <w:nsid w:val="36E36AC8"/>
    <w:multiLevelType w:val="hybridMultilevel"/>
    <w:tmpl w:val="8530F2CE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6E2095"/>
    <w:multiLevelType w:val="hybridMultilevel"/>
    <w:tmpl w:val="58120FC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0F02F8"/>
    <w:multiLevelType w:val="hybridMultilevel"/>
    <w:tmpl w:val="B09AB9D2"/>
    <w:lvl w:ilvl="0" w:tplc="A7DC442C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B361715"/>
    <w:multiLevelType w:val="hybridMultilevel"/>
    <w:tmpl w:val="D4043894"/>
    <w:lvl w:ilvl="0" w:tplc="DD604C80">
      <w:start w:val="1"/>
      <w:numFmt w:val="decimal"/>
      <w:lvlText w:val="%1."/>
      <w:lvlJc w:val="left"/>
      <w:pPr>
        <w:ind w:left="360" w:hanging="360"/>
      </w:pPr>
      <w:rPr>
        <w:rFonts w:hint="default"/>
        <w:sz w:val="16"/>
        <w:szCs w:val="18"/>
      </w:rPr>
    </w:lvl>
    <w:lvl w:ilvl="1" w:tplc="D724389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0C1216"/>
    <w:multiLevelType w:val="hybridMultilevel"/>
    <w:tmpl w:val="6AFE0570"/>
    <w:lvl w:ilvl="0" w:tplc="31724F1A">
      <w:start w:val="1"/>
      <w:numFmt w:val="decimal"/>
      <w:lvlText w:val="%1."/>
      <w:lvlJc w:val="left"/>
      <w:pPr>
        <w:ind w:left="360" w:hanging="360"/>
      </w:pPr>
      <w:rPr>
        <w:rFonts w:hint="default"/>
        <w:sz w:val="16"/>
      </w:rPr>
    </w:lvl>
    <w:lvl w:ilvl="1" w:tplc="0C7EACDC">
      <w:numFmt w:val="bullet"/>
      <w:lvlText w:val="•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6660E4"/>
    <w:multiLevelType w:val="hybridMultilevel"/>
    <w:tmpl w:val="909E7968"/>
    <w:lvl w:ilvl="0" w:tplc="A7DC442C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5E259FC"/>
    <w:multiLevelType w:val="hybridMultilevel"/>
    <w:tmpl w:val="C5000F3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2A1AB4"/>
    <w:multiLevelType w:val="multilevel"/>
    <w:tmpl w:val="F7924FD0"/>
    <w:lvl w:ilvl="0">
      <w:start w:val="2"/>
      <w:numFmt w:val="decimal"/>
      <w:lvlText w:val="%1"/>
      <w:lvlJc w:val="left"/>
      <w:pPr>
        <w:tabs>
          <w:tab w:val="num" w:pos="786"/>
        </w:tabs>
        <w:ind w:left="786" w:hanging="360"/>
      </w:pPr>
      <w:rPr>
        <w:rFonts w:cs="Times New Roman" w:hint="default"/>
        <w:b/>
      </w:rPr>
    </w:lvl>
    <w:lvl w:ilvl="1">
      <w:start w:val="1"/>
      <w:numFmt w:val="decimal"/>
      <w:lvlText w:val="%1.%2"/>
      <w:lvlJc w:val="left"/>
      <w:pPr>
        <w:tabs>
          <w:tab w:val="num" w:pos="1212"/>
        </w:tabs>
        <w:ind w:left="1212" w:hanging="360"/>
      </w:pPr>
      <w:rPr>
        <w:rFonts w:cs="Times New Roman" w:hint="default"/>
        <w:b w:val="0"/>
      </w:rPr>
    </w:lvl>
    <w:lvl w:ilvl="2">
      <w:numFmt w:val="bullet"/>
      <w:lvlText w:val="•"/>
      <w:lvlJc w:val="left"/>
      <w:pPr>
        <w:tabs>
          <w:tab w:val="num" w:pos="1638"/>
        </w:tabs>
        <w:ind w:left="1638" w:hanging="360"/>
      </w:pPr>
      <w:rPr>
        <w:rFonts w:ascii="Times New Roman" w:eastAsia="Calibri" w:hAnsi="Times New Roman" w:cs="Times New Roman"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2424"/>
        </w:tabs>
        <w:ind w:left="2424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850"/>
        </w:tabs>
        <w:ind w:left="2850" w:hanging="72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636"/>
        </w:tabs>
        <w:ind w:left="3636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062"/>
        </w:tabs>
        <w:ind w:left="4062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488"/>
        </w:tabs>
        <w:ind w:left="4488" w:hanging="108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274"/>
        </w:tabs>
        <w:ind w:left="5274" w:hanging="1440"/>
      </w:pPr>
      <w:rPr>
        <w:rFonts w:cs="Times New Roman" w:hint="default"/>
        <w:b/>
      </w:rPr>
    </w:lvl>
  </w:abstractNum>
  <w:abstractNum w:abstractNumId="16" w15:restartNumberingAfterBreak="0">
    <w:nsid w:val="74DF5623"/>
    <w:multiLevelType w:val="hybridMultilevel"/>
    <w:tmpl w:val="AE2E9C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061C19"/>
    <w:multiLevelType w:val="hybridMultilevel"/>
    <w:tmpl w:val="4C8E607A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06186A"/>
    <w:multiLevelType w:val="multilevel"/>
    <w:tmpl w:val="B09AB9D2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30056912">
    <w:abstractNumId w:val="7"/>
  </w:num>
  <w:num w:numId="2" w16cid:durableId="1959944721">
    <w:abstractNumId w:val="10"/>
  </w:num>
  <w:num w:numId="3" w16cid:durableId="198011936">
    <w:abstractNumId w:val="18"/>
  </w:num>
  <w:num w:numId="4" w16cid:durableId="1935697922">
    <w:abstractNumId w:val="13"/>
  </w:num>
  <w:num w:numId="5" w16cid:durableId="1333139399">
    <w:abstractNumId w:val="2"/>
  </w:num>
  <w:num w:numId="6" w16cid:durableId="662973917">
    <w:abstractNumId w:val="9"/>
  </w:num>
  <w:num w:numId="7" w16cid:durableId="1715305475">
    <w:abstractNumId w:val="12"/>
  </w:num>
  <w:num w:numId="8" w16cid:durableId="1672636965">
    <w:abstractNumId w:val="4"/>
  </w:num>
  <w:num w:numId="9" w16cid:durableId="1417360334">
    <w:abstractNumId w:val="15"/>
  </w:num>
  <w:num w:numId="10" w16cid:durableId="11301847">
    <w:abstractNumId w:val="11"/>
  </w:num>
  <w:num w:numId="11" w16cid:durableId="885603053">
    <w:abstractNumId w:val="0"/>
  </w:num>
  <w:num w:numId="12" w16cid:durableId="613101680">
    <w:abstractNumId w:val="1"/>
  </w:num>
  <w:num w:numId="13" w16cid:durableId="31000334">
    <w:abstractNumId w:val="8"/>
  </w:num>
  <w:num w:numId="14" w16cid:durableId="370300141">
    <w:abstractNumId w:val="17"/>
  </w:num>
  <w:num w:numId="15" w16cid:durableId="1992053625">
    <w:abstractNumId w:val="6"/>
  </w:num>
  <w:num w:numId="16" w16cid:durableId="1513300617">
    <w:abstractNumId w:val="3"/>
  </w:num>
  <w:num w:numId="17" w16cid:durableId="30962882">
    <w:abstractNumId w:val="16"/>
  </w:num>
  <w:num w:numId="18" w16cid:durableId="485437272">
    <w:abstractNumId w:val="14"/>
  </w:num>
  <w:num w:numId="19" w16cid:durableId="6667165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0348"/>
    <w:rsid w:val="00006DE8"/>
    <w:rsid w:val="000072D2"/>
    <w:rsid w:val="00007B7C"/>
    <w:rsid w:val="00013C5F"/>
    <w:rsid w:val="00017521"/>
    <w:rsid w:val="00026868"/>
    <w:rsid w:val="00031AF7"/>
    <w:rsid w:val="000330F0"/>
    <w:rsid w:val="00033442"/>
    <w:rsid w:val="000336DA"/>
    <w:rsid w:val="0005231B"/>
    <w:rsid w:val="0005582C"/>
    <w:rsid w:val="00071DA8"/>
    <w:rsid w:val="00093EA8"/>
    <w:rsid w:val="000A0EB7"/>
    <w:rsid w:val="000A42BD"/>
    <w:rsid w:val="000B08BF"/>
    <w:rsid w:val="000B1B4B"/>
    <w:rsid w:val="000C0F84"/>
    <w:rsid w:val="000D18E2"/>
    <w:rsid w:val="000D2FA2"/>
    <w:rsid w:val="000E72FF"/>
    <w:rsid w:val="000F5762"/>
    <w:rsid w:val="00105175"/>
    <w:rsid w:val="00115530"/>
    <w:rsid w:val="001334C3"/>
    <w:rsid w:val="00137EB6"/>
    <w:rsid w:val="00163979"/>
    <w:rsid w:val="001708C3"/>
    <w:rsid w:val="00171176"/>
    <w:rsid w:val="00173174"/>
    <w:rsid w:val="00176B05"/>
    <w:rsid w:val="001915CA"/>
    <w:rsid w:val="001B3C9D"/>
    <w:rsid w:val="001C011B"/>
    <w:rsid w:val="001D0D25"/>
    <w:rsid w:val="001E4ADF"/>
    <w:rsid w:val="00201C76"/>
    <w:rsid w:val="002040AA"/>
    <w:rsid w:val="00216BAB"/>
    <w:rsid w:val="002203BA"/>
    <w:rsid w:val="0025213B"/>
    <w:rsid w:val="002553CA"/>
    <w:rsid w:val="00274DDA"/>
    <w:rsid w:val="002A476B"/>
    <w:rsid w:val="002A6FB0"/>
    <w:rsid w:val="002B0348"/>
    <w:rsid w:val="002D0051"/>
    <w:rsid w:val="002D45E2"/>
    <w:rsid w:val="002D4A05"/>
    <w:rsid w:val="002E1A0B"/>
    <w:rsid w:val="002F0412"/>
    <w:rsid w:val="002F059B"/>
    <w:rsid w:val="003020A9"/>
    <w:rsid w:val="00305CCC"/>
    <w:rsid w:val="00306BDC"/>
    <w:rsid w:val="00313B52"/>
    <w:rsid w:val="0033080B"/>
    <w:rsid w:val="00331BE7"/>
    <w:rsid w:val="00335D2E"/>
    <w:rsid w:val="00335D52"/>
    <w:rsid w:val="003425A0"/>
    <w:rsid w:val="00350962"/>
    <w:rsid w:val="00382C67"/>
    <w:rsid w:val="00391684"/>
    <w:rsid w:val="00392373"/>
    <w:rsid w:val="003941C8"/>
    <w:rsid w:val="00394AD6"/>
    <w:rsid w:val="00397FC9"/>
    <w:rsid w:val="003B1BC9"/>
    <w:rsid w:val="003D51ED"/>
    <w:rsid w:val="00400DF0"/>
    <w:rsid w:val="00403F7A"/>
    <w:rsid w:val="00416648"/>
    <w:rsid w:val="00416A2D"/>
    <w:rsid w:val="004403A1"/>
    <w:rsid w:val="004575CC"/>
    <w:rsid w:val="0045784D"/>
    <w:rsid w:val="00472378"/>
    <w:rsid w:val="004848DD"/>
    <w:rsid w:val="004954A9"/>
    <w:rsid w:val="004A03B0"/>
    <w:rsid w:val="004B1270"/>
    <w:rsid w:val="004B3A39"/>
    <w:rsid w:val="004B6A73"/>
    <w:rsid w:val="004E0C37"/>
    <w:rsid w:val="004E1693"/>
    <w:rsid w:val="00504B18"/>
    <w:rsid w:val="005272DE"/>
    <w:rsid w:val="00551D22"/>
    <w:rsid w:val="00553C58"/>
    <w:rsid w:val="0056012E"/>
    <w:rsid w:val="00582696"/>
    <w:rsid w:val="00584846"/>
    <w:rsid w:val="005A227B"/>
    <w:rsid w:val="005B2185"/>
    <w:rsid w:val="005C0912"/>
    <w:rsid w:val="005C3EA0"/>
    <w:rsid w:val="005D1605"/>
    <w:rsid w:val="005D214A"/>
    <w:rsid w:val="005D2348"/>
    <w:rsid w:val="005D74C5"/>
    <w:rsid w:val="00605173"/>
    <w:rsid w:val="006069AB"/>
    <w:rsid w:val="00612FA7"/>
    <w:rsid w:val="00615997"/>
    <w:rsid w:val="00624061"/>
    <w:rsid w:val="006421C4"/>
    <w:rsid w:val="006455C3"/>
    <w:rsid w:val="0065098B"/>
    <w:rsid w:val="00654308"/>
    <w:rsid w:val="0066108B"/>
    <w:rsid w:val="0068668C"/>
    <w:rsid w:val="00693ECB"/>
    <w:rsid w:val="006A3768"/>
    <w:rsid w:val="006A6FCA"/>
    <w:rsid w:val="006B6404"/>
    <w:rsid w:val="006B6ACB"/>
    <w:rsid w:val="006F10A2"/>
    <w:rsid w:val="006F3ACC"/>
    <w:rsid w:val="00706E67"/>
    <w:rsid w:val="007077E2"/>
    <w:rsid w:val="00710031"/>
    <w:rsid w:val="00724874"/>
    <w:rsid w:val="00745F5C"/>
    <w:rsid w:val="00763403"/>
    <w:rsid w:val="00771022"/>
    <w:rsid w:val="007852DE"/>
    <w:rsid w:val="0079085C"/>
    <w:rsid w:val="00794A7D"/>
    <w:rsid w:val="007A14BA"/>
    <w:rsid w:val="007A1696"/>
    <w:rsid w:val="007B04E5"/>
    <w:rsid w:val="007B3FB6"/>
    <w:rsid w:val="007E4FFE"/>
    <w:rsid w:val="007E5763"/>
    <w:rsid w:val="007E62FE"/>
    <w:rsid w:val="00816B85"/>
    <w:rsid w:val="00823D4D"/>
    <w:rsid w:val="0082466C"/>
    <w:rsid w:val="00832045"/>
    <w:rsid w:val="00832EB3"/>
    <w:rsid w:val="008419E6"/>
    <w:rsid w:val="008622EB"/>
    <w:rsid w:val="00872D2E"/>
    <w:rsid w:val="00882862"/>
    <w:rsid w:val="00883582"/>
    <w:rsid w:val="00884251"/>
    <w:rsid w:val="008A0A3F"/>
    <w:rsid w:val="008A70AC"/>
    <w:rsid w:val="008B0BA2"/>
    <w:rsid w:val="008B401B"/>
    <w:rsid w:val="008C1AD1"/>
    <w:rsid w:val="008D02FE"/>
    <w:rsid w:val="009116FA"/>
    <w:rsid w:val="0091567C"/>
    <w:rsid w:val="00920D8F"/>
    <w:rsid w:val="009258EE"/>
    <w:rsid w:val="00930C38"/>
    <w:rsid w:val="00944D4A"/>
    <w:rsid w:val="009464E3"/>
    <w:rsid w:val="009565B8"/>
    <w:rsid w:val="00956ECD"/>
    <w:rsid w:val="00980DB3"/>
    <w:rsid w:val="0098271B"/>
    <w:rsid w:val="0099279B"/>
    <w:rsid w:val="00994439"/>
    <w:rsid w:val="009B0F67"/>
    <w:rsid w:val="009C3596"/>
    <w:rsid w:val="009C723B"/>
    <w:rsid w:val="009D4CDB"/>
    <w:rsid w:val="009D546B"/>
    <w:rsid w:val="009E65C4"/>
    <w:rsid w:val="009E6E32"/>
    <w:rsid w:val="00A00053"/>
    <w:rsid w:val="00A02BC7"/>
    <w:rsid w:val="00A030C8"/>
    <w:rsid w:val="00A0797D"/>
    <w:rsid w:val="00A101D6"/>
    <w:rsid w:val="00A14D33"/>
    <w:rsid w:val="00A152AE"/>
    <w:rsid w:val="00A22DFE"/>
    <w:rsid w:val="00A37F1F"/>
    <w:rsid w:val="00A52BD1"/>
    <w:rsid w:val="00A557AA"/>
    <w:rsid w:val="00A600CC"/>
    <w:rsid w:val="00A6506E"/>
    <w:rsid w:val="00A668A3"/>
    <w:rsid w:val="00A92E95"/>
    <w:rsid w:val="00A96C42"/>
    <w:rsid w:val="00AA7B6A"/>
    <w:rsid w:val="00AB744C"/>
    <w:rsid w:val="00AC2D77"/>
    <w:rsid w:val="00AD450E"/>
    <w:rsid w:val="00AE7F4F"/>
    <w:rsid w:val="00AF1AAF"/>
    <w:rsid w:val="00AF266A"/>
    <w:rsid w:val="00AF6F6A"/>
    <w:rsid w:val="00B06D99"/>
    <w:rsid w:val="00B101A8"/>
    <w:rsid w:val="00B10F8F"/>
    <w:rsid w:val="00B17B03"/>
    <w:rsid w:val="00B22820"/>
    <w:rsid w:val="00B315DB"/>
    <w:rsid w:val="00B3697D"/>
    <w:rsid w:val="00B421B6"/>
    <w:rsid w:val="00B43A71"/>
    <w:rsid w:val="00B50C97"/>
    <w:rsid w:val="00B57439"/>
    <w:rsid w:val="00B600CC"/>
    <w:rsid w:val="00B63103"/>
    <w:rsid w:val="00B63A22"/>
    <w:rsid w:val="00B66CFD"/>
    <w:rsid w:val="00B670B6"/>
    <w:rsid w:val="00B71C63"/>
    <w:rsid w:val="00B815CF"/>
    <w:rsid w:val="00BA6EE5"/>
    <w:rsid w:val="00BC0648"/>
    <w:rsid w:val="00BD357F"/>
    <w:rsid w:val="00BE0513"/>
    <w:rsid w:val="00BE4FA2"/>
    <w:rsid w:val="00BF08CF"/>
    <w:rsid w:val="00BF1764"/>
    <w:rsid w:val="00BF279B"/>
    <w:rsid w:val="00BF44C6"/>
    <w:rsid w:val="00C042A2"/>
    <w:rsid w:val="00C11133"/>
    <w:rsid w:val="00C17482"/>
    <w:rsid w:val="00C25427"/>
    <w:rsid w:val="00C30B4C"/>
    <w:rsid w:val="00C42850"/>
    <w:rsid w:val="00C512C6"/>
    <w:rsid w:val="00C5201D"/>
    <w:rsid w:val="00C52F48"/>
    <w:rsid w:val="00C7770E"/>
    <w:rsid w:val="00C813E2"/>
    <w:rsid w:val="00C85571"/>
    <w:rsid w:val="00C87DD7"/>
    <w:rsid w:val="00CA2710"/>
    <w:rsid w:val="00CE0D12"/>
    <w:rsid w:val="00D0037A"/>
    <w:rsid w:val="00D00DF4"/>
    <w:rsid w:val="00D02BAD"/>
    <w:rsid w:val="00D25CD1"/>
    <w:rsid w:val="00D31AC8"/>
    <w:rsid w:val="00D3500D"/>
    <w:rsid w:val="00D4769C"/>
    <w:rsid w:val="00D61A9A"/>
    <w:rsid w:val="00D62805"/>
    <w:rsid w:val="00D71BA5"/>
    <w:rsid w:val="00D73BB3"/>
    <w:rsid w:val="00D764BA"/>
    <w:rsid w:val="00D77C53"/>
    <w:rsid w:val="00D8310E"/>
    <w:rsid w:val="00D84CA9"/>
    <w:rsid w:val="00DA3F1B"/>
    <w:rsid w:val="00DA504D"/>
    <w:rsid w:val="00DB07CA"/>
    <w:rsid w:val="00DC5ABE"/>
    <w:rsid w:val="00DD1EB9"/>
    <w:rsid w:val="00DD3EE2"/>
    <w:rsid w:val="00DD4BBB"/>
    <w:rsid w:val="00DE0ECD"/>
    <w:rsid w:val="00DE1B6F"/>
    <w:rsid w:val="00DF3D12"/>
    <w:rsid w:val="00DF404A"/>
    <w:rsid w:val="00DF598E"/>
    <w:rsid w:val="00DF5CD4"/>
    <w:rsid w:val="00E0056A"/>
    <w:rsid w:val="00E07E1B"/>
    <w:rsid w:val="00E25AA2"/>
    <w:rsid w:val="00E37795"/>
    <w:rsid w:val="00E40EFD"/>
    <w:rsid w:val="00E44C1C"/>
    <w:rsid w:val="00E5592A"/>
    <w:rsid w:val="00E56D3D"/>
    <w:rsid w:val="00E62667"/>
    <w:rsid w:val="00E65F6E"/>
    <w:rsid w:val="00E6673F"/>
    <w:rsid w:val="00E76211"/>
    <w:rsid w:val="00E8202F"/>
    <w:rsid w:val="00E82EF1"/>
    <w:rsid w:val="00EC5295"/>
    <w:rsid w:val="00ED1EE1"/>
    <w:rsid w:val="00ED3D8A"/>
    <w:rsid w:val="00EE49BF"/>
    <w:rsid w:val="00EF2173"/>
    <w:rsid w:val="00F00723"/>
    <w:rsid w:val="00F0163A"/>
    <w:rsid w:val="00F12CCB"/>
    <w:rsid w:val="00F16C64"/>
    <w:rsid w:val="00F16D12"/>
    <w:rsid w:val="00F22AF8"/>
    <w:rsid w:val="00F447B7"/>
    <w:rsid w:val="00F44D41"/>
    <w:rsid w:val="00F5218A"/>
    <w:rsid w:val="00F52E72"/>
    <w:rsid w:val="00F541A7"/>
    <w:rsid w:val="00F6510A"/>
    <w:rsid w:val="00F75D58"/>
    <w:rsid w:val="00F84DFD"/>
    <w:rsid w:val="00F87427"/>
    <w:rsid w:val="00F87858"/>
    <w:rsid w:val="00FA46BF"/>
    <w:rsid w:val="00FA65E2"/>
    <w:rsid w:val="00FC3F52"/>
    <w:rsid w:val="00FD141A"/>
    <w:rsid w:val="00FE11EA"/>
    <w:rsid w:val="00FE6A56"/>
    <w:rsid w:val="00FE777F"/>
    <w:rsid w:val="00FF3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049D7A"/>
  <w15:docId w15:val="{945BCC92-4545-4F09-A844-E4EB46C1F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Subtitle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305CCC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883582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883582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F87858"/>
    <w:rPr>
      <w:color w:val="0000FF"/>
      <w:u w:val="single"/>
    </w:rPr>
  </w:style>
  <w:style w:type="paragraph" w:styleId="Textbubliny">
    <w:name w:val="Balloon Text"/>
    <w:basedOn w:val="Normln"/>
    <w:semiHidden/>
    <w:rsid w:val="00F8785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06BD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8A0A3F"/>
    <w:pPr>
      <w:ind w:left="720"/>
      <w:contextualSpacing/>
    </w:pPr>
  </w:style>
  <w:style w:type="table" w:customStyle="1" w:styleId="TableNormal">
    <w:name w:val="Table Normal"/>
    <w:rsid w:val="0065098B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rsid w:val="0065098B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eastAsia="Arial Unicode MS" w:hAnsi="Helvetica" w:cs="Arial Unicode MS"/>
      <w:color w:val="000000"/>
      <w:sz w:val="24"/>
      <w:szCs w:val="24"/>
      <w:bdr w:val="nil"/>
    </w:rPr>
  </w:style>
  <w:style w:type="paragraph" w:customStyle="1" w:styleId="Body">
    <w:name w:val="Body"/>
    <w:rsid w:val="0065098B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sz w:val="22"/>
      <w:szCs w:val="22"/>
      <w:bdr w:val="nil"/>
    </w:rPr>
  </w:style>
  <w:style w:type="character" w:customStyle="1" w:styleId="ZhlavChar">
    <w:name w:val="Záhlaví Char"/>
    <w:basedOn w:val="Standardnpsmoodstavce"/>
    <w:link w:val="Zhlav"/>
    <w:uiPriority w:val="99"/>
    <w:rsid w:val="0065098B"/>
    <w:rPr>
      <w:sz w:val="24"/>
      <w:szCs w:val="24"/>
    </w:rPr>
  </w:style>
  <w:style w:type="paragraph" w:customStyle="1" w:styleId="aaa3">
    <w:name w:val="aaa3"/>
    <w:basedOn w:val="Normln"/>
    <w:uiPriority w:val="99"/>
    <w:rsid w:val="0065098B"/>
    <w:pPr>
      <w:numPr>
        <w:ilvl w:val="2"/>
      </w:numPr>
      <w:tabs>
        <w:tab w:val="num" w:pos="1440"/>
      </w:tabs>
      <w:autoSpaceDE w:val="0"/>
      <w:autoSpaceDN w:val="0"/>
      <w:adjustRightInd w:val="0"/>
      <w:spacing w:after="120"/>
      <w:ind w:left="1440" w:hanging="360"/>
      <w:jc w:val="both"/>
    </w:pPr>
    <w:rPr>
      <w:rFonts w:cs="Arial"/>
      <w:szCs w:val="40"/>
    </w:rPr>
  </w:style>
  <w:style w:type="character" w:customStyle="1" w:styleId="ZpatChar">
    <w:name w:val="Zápatí Char"/>
    <w:basedOn w:val="Standardnpsmoodstavce"/>
    <w:link w:val="Zpat"/>
    <w:uiPriority w:val="99"/>
    <w:qFormat/>
    <w:rsid w:val="0065098B"/>
    <w:rPr>
      <w:sz w:val="24"/>
      <w:szCs w:val="24"/>
    </w:rPr>
  </w:style>
  <w:style w:type="paragraph" w:customStyle="1" w:styleId="FreeForm">
    <w:name w:val="Free Form"/>
    <w:rsid w:val="00071DA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sz w:val="24"/>
      <w:szCs w:val="24"/>
      <w:u w:color="000000"/>
      <w:bdr w:val="nil"/>
      <w:lang w:val="en-US"/>
    </w:rPr>
  </w:style>
  <w:style w:type="character" w:customStyle="1" w:styleId="NoneA">
    <w:name w:val="None A"/>
    <w:rsid w:val="00071DA8"/>
    <w:rPr>
      <w:lang w:val="en-US"/>
    </w:rPr>
  </w:style>
  <w:style w:type="character" w:customStyle="1" w:styleId="Hyperlink1">
    <w:name w:val="Hyperlink.1"/>
    <w:basedOn w:val="NoneA"/>
    <w:rsid w:val="00071DA8"/>
    <w:rPr>
      <w:rFonts w:ascii="Times New Roman" w:eastAsia="Times New Roman" w:hAnsi="Times New Roman" w:cs="Times New Roman"/>
      <w:b/>
      <w:bCs/>
      <w:color w:val="000099"/>
      <w:sz w:val="20"/>
      <w:szCs w:val="20"/>
      <w:u w:val="single" w:color="000099"/>
      <w:lang w:val="en-US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6B6404"/>
    <w:rPr>
      <w:color w:val="808080"/>
      <w:shd w:val="clear" w:color="auto" w:fill="E6E6E6"/>
    </w:rPr>
  </w:style>
  <w:style w:type="character" w:styleId="Siln">
    <w:name w:val="Strong"/>
    <w:basedOn w:val="Standardnpsmoodstavce"/>
    <w:qFormat/>
    <w:rsid w:val="006A3768"/>
    <w:rPr>
      <w:b/>
      <w:bCs/>
    </w:rPr>
  </w:style>
  <w:style w:type="table" w:styleId="Tabulkasmkou4zvraznn3">
    <w:name w:val="Grid Table 4 Accent 3"/>
    <w:basedOn w:val="Normlntabulka"/>
    <w:uiPriority w:val="49"/>
    <w:rsid w:val="00006DE8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paragraph" w:styleId="Normlnweb">
    <w:name w:val="Normal (Web)"/>
    <w:basedOn w:val="Normln"/>
    <w:uiPriority w:val="99"/>
    <w:semiHidden/>
    <w:unhideWhenUsed/>
    <w:rsid w:val="004575C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545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3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2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6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9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5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88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412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921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aw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047889-54FE-426E-A53E-5F1061CEB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573</Words>
  <Characters>3385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Pracovní sešit zakázky</vt:lpstr>
    </vt:vector>
  </TitlesOfParts>
  <Company>LD</Company>
  <LinksUpToDate>false</LinksUpToDate>
  <CharactersWithSpaces>3951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Pracovní sešit zakázky</dc:title>
  <dc:creator>Aleš</dc:creator>
  <cp:lastModifiedBy>Microsoft Office User</cp:lastModifiedBy>
  <cp:revision>2</cp:revision>
  <cp:lastPrinted>2025-11-12T11:41:00Z</cp:lastPrinted>
  <dcterms:created xsi:type="dcterms:W3CDTF">2025-11-28T17:45:00Z</dcterms:created>
  <dcterms:modified xsi:type="dcterms:W3CDTF">2025-11-28T17:45:00Z</dcterms:modified>
</cp:coreProperties>
</file>